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C615" w14:textId="77777777" w:rsidR="008354D1" w:rsidRDefault="008354D1" w:rsidP="008354D1">
      <w:pPr>
        <w:shd w:val="clear" w:color="auto" w:fill="FFFFFF"/>
        <w:spacing w:after="0" w:line="240" w:lineRule="atLeast"/>
        <w:jc w:val="both"/>
        <w:outlineLvl w:val="5"/>
        <w:rPr>
          <w:rFonts w:ascii="Arial" w:eastAsia="Times New Roman" w:hAnsi="Arial" w:cs="Arial"/>
          <w:b/>
          <w:bCs/>
          <w:lang w:eastAsia="es-ES"/>
        </w:rPr>
      </w:pPr>
    </w:p>
    <w:p w14:paraId="24C2C6A2" w14:textId="2F75BBD1" w:rsidR="008354D1" w:rsidRPr="005761EE" w:rsidRDefault="00B314ED" w:rsidP="00FB708F">
      <w:pPr>
        <w:jc w:val="both"/>
        <w:rPr>
          <w:rFonts w:ascii="Arial" w:hAnsi="Arial" w:cs="Arial"/>
          <w:sz w:val="28"/>
          <w:szCs w:val="28"/>
        </w:rPr>
      </w:pPr>
      <w:r w:rsidRPr="005761EE">
        <w:rPr>
          <w:rFonts w:ascii="Arial" w:hAnsi="Arial" w:cs="Arial"/>
          <w:b/>
          <w:sz w:val="28"/>
          <w:szCs w:val="28"/>
        </w:rPr>
        <w:t>CONSULTA PÚBLICA PREVIA A LA ELABORACIÓN DE</w:t>
      </w:r>
      <w:r w:rsidR="00FB4403" w:rsidRPr="005761EE">
        <w:rPr>
          <w:rFonts w:ascii="Arial" w:hAnsi="Arial" w:cs="Arial"/>
          <w:b/>
          <w:sz w:val="28"/>
          <w:szCs w:val="28"/>
        </w:rPr>
        <w:t xml:space="preserve">L </w:t>
      </w:r>
      <w:r w:rsidRPr="005761EE">
        <w:rPr>
          <w:rFonts w:ascii="Arial" w:hAnsi="Arial" w:cs="Arial"/>
          <w:b/>
          <w:sz w:val="28"/>
          <w:szCs w:val="28"/>
        </w:rPr>
        <w:t xml:space="preserve">PROYECTO NORMATIVO </w:t>
      </w:r>
      <w:r w:rsidR="007D55FF" w:rsidRPr="005761EE">
        <w:rPr>
          <w:rFonts w:ascii="Arial" w:hAnsi="Arial" w:cs="Arial"/>
          <w:b/>
          <w:sz w:val="28"/>
          <w:szCs w:val="28"/>
        </w:rPr>
        <w:t>RELATIVO A</w:t>
      </w:r>
      <w:r w:rsidR="00FB708F" w:rsidRPr="005761EE">
        <w:rPr>
          <w:rFonts w:ascii="Arial" w:hAnsi="Arial" w:cs="Arial"/>
          <w:b/>
          <w:sz w:val="28"/>
          <w:szCs w:val="28"/>
        </w:rPr>
        <w:t>L REGLAMENTO DE DESARROLLO DE LA LEY 40/2006, DE 14 DE DICIEMBRE, DEL ESTATUTO DE LA CIUDADANÍA ESPAÑOLA EN EL EXTERIOR</w:t>
      </w:r>
    </w:p>
    <w:p w14:paraId="2D87D50E" w14:textId="77777777" w:rsidR="00965DC1" w:rsidRDefault="00965DC1" w:rsidP="008354D1">
      <w:pPr>
        <w:spacing w:after="0"/>
        <w:jc w:val="both"/>
        <w:rPr>
          <w:rFonts w:ascii="Arial" w:hAnsi="Arial" w:cs="Arial"/>
        </w:rPr>
      </w:pPr>
    </w:p>
    <w:p w14:paraId="39956DD7" w14:textId="0FF7B92E" w:rsidR="008354D1" w:rsidRPr="005761EE" w:rsidRDefault="00B314ED" w:rsidP="008354D1">
      <w:pPr>
        <w:spacing w:after="0"/>
        <w:jc w:val="both"/>
        <w:rPr>
          <w:rFonts w:ascii="Arial" w:hAnsi="Arial" w:cs="Arial"/>
          <w:sz w:val="24"/>
          <w:szCs w:val="24"/>
        </w:rPr>
      </w:pPr>
      <w:r w:rsidRPr="005761EE">
        <w:rPr>
          <w:rFonts w:ascii="Arial" w:hAnsi="Arial" w:cs="Arial"/>
          <w:sz w:val="24"/>
          <w:szCs w:val="24"/>
        </w:rPr>
        <w:t xml:space="preserve">De conformidad con lo previsto en el artículo 133.1 de la Ley 39/2015, de 1 de octubre, del Procedimiento Administrativo Común de las Administraciones Públicas, en relación con el artículo 26.2 de la Ley 50/1997, de 27 de noviembre, del Gobierno, se sustancia, con carácter previo a la elaboración de un proyecto normativo sobre el asunto de referencia, una consulta pública al objeto de recabar la opinión de los sujetos y de las organizaciones más representativas potencialmente afectados por la futura norma. </w:t>
      </w:r>
    </w:p>
    <w:p w14:paraId="02DF7A40" w14:textId="77777777" w:rsidR="008354D1" w:rsidRPr="005761EE" w:rsidRDefault="008354D1" w:rsidP="008354D1">
      <w:pPr>
        <w:spacing w:after="0"/>
        <w:jc w:val="both"/>
        <w:rPr>
          <w:rFonts w:ascii="Arial" w:hAnsi="Arial" w:cs="Arial"/>
          <w:sz w:val="24"/>
          <w:szCs w:val="24"/>
        </w:rPr>
      </w:pPr>
    </w:p>
    <w:p w14:paraId="254B5C6B" w14:textId="77777777" w:rsidR="008354D1" w:rsidRPr="005761EE" w:rsidRDefault="008354D1" w:rsidP="008354D1">
      <w:pPr>
        <w:spacing w:after="0"/>
        <w:jc w:val="both"/>
        <w:rPr>
          <w:rFonts w:ascii="Arial" w:hAnsi="Arial" w:cs="Arial"/>
          <w:sz w:val="24"/>
          <w:szCs w:val="24"/>
        </w:rPr>
      </w:pPr>
      <w:r w:rsidRPr="005761EE">
        <w:rPr>
          <w:rFonts w:ascii="Arial" w:hAnsi="Arial" w:cs="Arial"/>
          <w:sz w:val="24"/>
          <w:szCs w:val="24"/>
        </w:rPr>
        <w:t>L</w:t>
      </w:r>
      <w:r w:rsidR="00B314ED" w:rsidRPr="005761EE">
        <w:rPr>
          <w:rFonts w:ascii="Arial" w:hAnsi="Arial" w:cs="Arial"/>
          <w:sz w:val="24"/>
          <w:szCs w:val="24"/>
        </w:rPr>
        <w:t xml:space="preserve">os eventuales interesados podrán participar remitiendo sus aportaciones a través del portal web del Ministerio de Inclusión, Seguridad Social y Migraciones, «Participación pública en proyectos normativos», subsección «Consulta pública previa», conforme a lo establecido en el Acuerdo del Consejo de Ministros de 30 de septiembre de 2016, por el que se dictan instrucciones para habilitar la participación pública en el proceso de elaboración normativa a través de los portales web de los departamentos ministeriales, publicado por la Orden PRE/1590/2016, de 3 de octubre. </w:t>
      </w:r>
    </w:p>
    <w:p w14:paraId="4839081D" w14:textId="77777777" w:rsidR="008354D1" w:rsidRPr="005761EE" w:rsidRDefault="008354D1" w:rsidP="008354D1">
      <w:pPr>
        <w:spacing w:after="0"/>
        <w:jc w:val="both"/>
        <w:rPr>
          <w:rFonts w:ascii="Arial" w:hAnsi="Arial" w:cs="Arial"/>
          <w:sz w:val="24"/>
          <w:szCs w:val="24"/>
        </w:rPr>
      </w:pPr>
    </w:p>
    <w:p w14:paraId="7D092283" w14:textId="0E5C13C2" w:rsidR="00897605" w:rsidRDefault="00B314ED" w:rsidP="008354D1">
      <w:pPr>
        <w:spacing w:after="0"/>
        <w:jc w:val="both"/>
        <w:rPr>
          <w:rStyle w:val="Hipervnculo"/>
          <w:rFonts w:ascii="Arial" w:hAnsi="Arial" w:cs="Arial"/>
          <w:sz w:val="24"/>
          <w:szCs w:val="24"/>
        </w:rPr>
      </w:pPr>
      <w:r w:rsidRPr="005761EE">
        <w:rPr>
          <w:rFonts w:ascii="Arial" w:hAnsi="Arial" w:cs="Arial"/>
          <w:sz w:val="24"/>
          <w:szCs w:val="24"/>
        </w:rPr>
        <w:t xml:space="preserve">La consulta pública estará abierta </w:t>
      </w:r>
      <w:r w:rsidRPr="005C2386">
        <w:rPr>
          <w:rFonts w:ascii="Arial" w:hAnsi="Arial" w:cs="Arial"/>
          <w:b/>
          <w:bCs/>
          <w:sz w:val="24"/>
          <w:szCs w:val="24"/>
        </w:rPr>
        <w:t>hasta e</w:t>
      </w:r>
      <w:r w:rsidRPr="00430972">
        <w:rPr>
          <w:rFonts w:ascii="Arial" w:hAnsi="Arial" w:cs="Arial"/>
          <w:b/>
          <w:bCs/>
          <w:sz w:val="24"/>
          <w:szCs w:val="24"/>
        </w:rPr>
        <w:t>l</w:t>
      </w:r>
      <w:r w:rsidR="007D55FF" w:rsidRPr="00430972">
        <w:rPr>
          <w:rFonts w:ascii="Arial" w:hAnsi="Arial" w:cs="Arial"/>
          <w:b/>
          <w:bCs/>
          <w:sz w:val="24"/>
          <w:szCs w:val="24"/>
        </w:rPr>
        <w:t xml:space="preserve"> </w:t>
      </w:r>
      <w:r w:rsidR="00914DB6" w:rsidRPr="00430972">
        <w:rPr>
          <w:rFonts w:ascii="Arial" w:hAnsi="Arial" w:cs="Arial"/>
          <w:b/>
          <w:bCs/>
          <w:sz w:val="24"/>
          <w:szCs w:val="24"/>
        </w:rPr>
        <w:t>jueves 8</w:t>
      </w:r>
      <w:r w:rsidR="007D55FF" w:rsidRPr="00430972">
        <w:rPr>
          <w:rFonts w:ascii="Arial" w:hAnsi="Arial" w:cs="Arial"/>
          <w:b/>
          <w:bCs/>
          <w:sz w:val="24"/>
          <w:szCs w:val="24"/>
        </w:rPr>
        <w:t xml:space="preserve"> d</w:t>
      </w:r>
      <w:r w:rsidR="00FB708F" w:rsidRPr="00430972">
        <w:rPr>
          <w:rFonts w:ascii="Arial" w:hAnsi="Arial" w:cs="Arial"/>
          <w:b/>
          <w:bCs/>
          <w:sz w:val="24"/>
          <w:szCs w:val="24"/>
        </w:rPr>
        <w:t>iciembre</w:t>
      </w:r>
      <w:r w:rsidR="007D55FF" w:rsidRPr="00430972">
        <w:rPr>
          <w:rFonts w:ascii="Arial" w:hAnsi="Arial" w:cs="Arial"/>
          <w:b/>
          <w:bCs/>
          <w:sz w:val="24"/>
          <w:szCs w:val="24"/>
        </w:rPr>
        <w:t xml:space="preserve"> de 2022</w:t>
      </w:r>
      <w:r w:rsidR="002E1516" w:rsidRPr="005761EE">
        <w:rPr>
          <w:rFonts w:ascii="Arial" w:hAnsi="Arial" w:cs="Arial"/>
          <w:sz w:val="24"/>
          <w:szCs w:val="24"/>
        </w:rPr>
        <w:t xml:space="preserve"> (inclusive),</w:t>
      </w:r>
      <w:r w:rsidR="007D55FF" w:rsidRPr="005761EE">
        <w:rPr>
          <w:rFonts w:ascii="Arial" w:hAnsi="Arial" w:cs="Arial"/>
          <w:sz w:val="24"/>
          <w:szCs w:val="24"/>
        </w:rPr>
        <w:t xml:space="preserve"> </w:t>
      </w:r>
      <w:r w:rsidR="00C007B6" w:rsidRPr="005761EE">
        <w:rPr>
          <w:rFonts w:ascii="Arial" w:hAnsi="Arial" w:cs="Arial"/>
          <w:sz w:val="24"/>
          <w:szCs w:val="24"/>
        </w:rPr>
        <w:t xml:space="preserve">pudiendo los interesados hacer llegar sus aportaciones y opiniones sobre los aspectos planteados en este documento a través </w:t>
      </w:r>
      <w:r w:rsidR="00C007B6" w:rsidRPr="00521907">
        <w:rPr>
          <w:rFonts w:ascii="Arial" w:hAnsi="Arial" w:cs="Arial"/>
          <w:sz w:val="24"/>
          <w:szCs w:val="24"/>
        </w:rPr>
        <w:t>del siguiente buzón de correo electrónico:</w:t>
      </w:r>
      <w:r w:rsidR="00521907">
        <w:rPr>
          <w:rFonts w:ascii="Arial" w:hAnsi="Arial" w:cs="Arial"/>
          <w:sz w:val="24"/>
          <w:szCs w:val="24"/>
        </w:rPr>
        <w:t xml:space="preserve"> </w:t>
      </w:r>
      <w:hyperlink r:id="rId7" w:history="1">
        <w:r w:rsidR="00FB708F" w:rsidRPr="00521907">
          <w:rPr>
            <w:rStyle w:val="Hipervnculo"/>
            <w:rFonts w:ascii="Arial" w:hAnsi="Arial" w:cs="Arial"/>
            <w:sz w:val="24"/>
            <w:szCs w:val="24"/>
          </w:rPr>
          <w:t>sgceepr@inclusion.gob.es</w:t>
        </w:r>
      </w:hyperlink>
    </w:p>
    <w:p w14:paraId="76642B1A" w14:textId="77777777" w:rsidR="00FB708F" w:rsidRPr="005761EE" w:rsidRDefault="00FB708F" w:rsidP="008354D1">
      <w:pPr>
        <w:spacing w:after="0"/>
        <w:jc w:val="both"/>
        <w:rPr>
          <w:rStyle w:val="Hipervnculo"/>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897605" w:rsidRPr="005761EE" w14:paraId="79717D4B" w14:textId="77777777" w:rsidTr="00897605">
        <w:trPr>
          <w:trHeight w:val="307"/>
        </w:trPr>
        <w:tc>
          <w:tcPr>
            <w:tcW w:w="8494" w:type="dxa"/>
            <w:shd w:val="clear" w:color="auto" w:fill="D9D9D9" w:themeFill="background1" w:themeFillShade="D9"/>
          </w:tcPr>
          <w:p w14:paraId="357F8DD9" w14:textId="310731FF" w:rsidR="00897605" w:rsidRPr="005761EE" w:rsidRDefault="00897605" w:rsidP="008354D1">
            <w:pPr>
              <w:jc w:val="both"/>
              <w:rPr>
                <w:rFonts w:ascii="Arial" w:hAnsi="Arial" w:cs="Arial"/>
                <w:b/>
                <w:sz w:val="24"/>
                <w:szCs w:val="24"/>
              </w:rPr>
            </w:pPr>
            <w:r w:rsidRPr="005761EE">
              <w:rPr>
                <w:rFonts w:ascii="Arial" w:hAnsi="Arial" w:cs="Arial"/>
                <w:b/>
                <w:sz w:val="24"/>
                <w:szCs w:val="24"/>
              </w:rPr>
              <w:t>Antecedentes de la norma</w:t>
            </w:r>
          </w:p>
        </w:tc>
      </w:tr>
      <w:tr w:rsidR="00897605" w:rsidRPr="005761EE" w14:paraId="7DBF0A53" w14:textId="77777777" w:rsidTr="00897605">
        <w:tc>
          <w:tcPr>
            <w:tcW w:w="8494" w:type="dxa"/>
          </w:tcPr>
          <w:p w14:paraId="6B96DD3E" w14:textId="7DAF25C3" w:rsidR="00897605" w:rsidRPr="005761EE" w:rsidRDefault="00897605" w:rsidP="008354D1">
            <w:pPr>
              <w:jc w:val="both"/>
              <w:rPr>
                <w:rFonts w:ascii="Arial" w:hAnsi="Arial" w:cs="Arial"/>
                <w:sz w:val="24"/>
                <w:szCs w:val="24"/>
              </w:rPr>
            </w:pPr>
          </w:p>
          <w:p w14:paraId="486D6DE4" w14:textId="561387F8" w:rsidR="002E1516" w:rsidRPr="005761EE" w:rsidRDefault="00FB708F" w:rsidP="00FB708F">
            <w:pPr>
              <w:pStyle w:val="Prrafodelista"/>
              <w:numPr>
                <w:ilvl w:val="0"/>
                <w:numId w:val="8"/>
              </w:numPr>
              <w:jc w:val="both"/>
              <w:rPr>
                <w:rFonts w:ascii="Arial" w:hAnsi="Arial" w:cs="Arial"/>
                <w:sz w:val="24"/>
                <w:szCs w:val="24"/>
              </w:rPr>
            </w:pPr>
            <w:r w:rsidRPr="005761EE">
              <w:rPr>
                <w:rFonts w:ascii="Arial" w:hAnsi="Arial" w:cs="Arial"/>
                <w:sz w:val="24"/>
                <w:szCs w:val="24"/>
              </w:rPr>
              <w:t>Ley 40/2006, de 14 de diciembre, del Estatuto de la ciudadanía española en el exterior.</w:t>
            </w:r>
          </w:p>
          <w:p w14:paraId="46542689" w14:textId="7173BC80" w:rsidR="007A20C2" w:rsidRPr="005761EE" w:rsidRDefault="007A20C2" w:rsidP="00FB708F">
            <w:pPr>
              <w:pStyle w:val="Prrafodelista"/>
              <w:numPr>
                <w:ilvl w:val="0"/>
                <w:numId w:val="8"/>
              </w:numPr>
              <w:jc w:val="both"/>
              <w:rPr>
                <w:rFonts w:ascii="Arial" w:hAnsi="Arial" w:cs="Arial"/>
                <w:sz w:val="24"/>
                <w:szCs w:val="24"/>
              </w:rPr>
            </w:pPr>
            <w:r w:rsidRPr="005761EE">
              <w:rPr>
                <w:rFonts w:ascii="Arial" w:hAnsi="Arial" w:cs="Arial"/>
                <w:sz w:val="24"/>
                <w:szCs w:val="24"/>
              </w:rPr>
              <w:t>Ley 3/2005, de 18 de marzo, por la que se reconoce una prestación económica a los ciudadanos de origen español desplazados al extranjero, durante su minoría de edad, como consecuencia de la Guerra Civil, y que desarrollaron la mayor parte de su vida fuera del territorio nacional.</w:t>
            </w:r>
          </w:p>
          <w:p w14:paraId="683CE304" w14:textId="7C3F338A" w:rsidR="00FB708F" w:rsidRPr="005761EE" w:rsidRDefault="00FB708F" w:rsidP="00FB708F">
            <w:pPr>
              <w:pStyle w:val="Prrafodelista"/>
              <w:numPr>
                <w:ilvl w:val="0"/>
                <w:numId w:val="8"/>
              </w:numPr>
              <w:jc w:val="both"/>
              <w:rPr>
                <w:rFonts w:ascii="Arial" w:hAnsi="Arial" w:cs="Arial"/>
                <w:sz w:val="24"/>
                <w:szCs w:val="24"/>
              </w:rPr>
            </w:pPr>
            <w:r w:rsidRPr="005761EE">
              <w:rPr>
                <w:rFonts w:ascii="Arial" w:hAnsi="Arial" w:cs="Arial"/>
                <w:sz w:val="24"/>
                <w:szCs w:val="24"/>
              </w:rPr>
              <w:t>Real Decreto 8/2008, de 11 de enero, por el que se regula la prestación por razón de necesidad a favor de los españoles residentes en el exterior y retornados.</w:t>
            </w:r>
          </w:p>
          <w:p w14:paraId="1FA91F89" w14:textId="4E09123B" w:rsidR="00883002" w:rsidRPr="005761EE" w:rsidRDefault="00883002" w:rsidP="00FB708F">
            <w:pPr>
              <w:pStyle w:val="Prrafodelista"/>
              <w:numPr>
                <w:ilvl w:val="0"/>
                <w:numId w:val="8"/>
              </w:numPr>
              <w:jc w:val="both"/>
              <w:rPr>
                <w:rFonts w:ascii="Arial" w:hAnsi="Arial" w:cs="Arial"/>
                <w:sz w:val="24"/>
                <w:szCs w:val="24"/>
              </w:rPr>
            </w:pPr>
            <w:r w:rsidRPr="005761EE">
              <w:rPr>
                <w:rFonts w:ascii="Arial" w:hAnsi="Arial" w:cs="Arial"/>
                <w:sz w:val="24"/>
                <w:szCs w:val="24"/>
              </w:rPr>
              <w:t>Real Decreto 230/2008, de 15 de febrero, por el que se regula el Consejo General de la Ciudadanía Española en el Exterior.</w:t>
            </w:r>
          </w:p>
          <w:p w14:paraId="48144E94" w14:textId="77777777" w:rsidR="00FB708F" w:rsidRPr="005761EE" w:rsidRDefault="00FB708F" w:rsidP="00FB708F">
            <w:pPr>
              <w:pStyle w:val="Prrafodelista"/>
              <w:numPr>
                <w:ilvl w:val="0"/>
                <w:numId w:val="8"/>
              </w:numPr>
              <w:jc w:val="both"/>
              <w:rPr>
                <w:rFonts w:ascii="Arial" w:hAnsi="Arial" w:cs="Arial"/>
                <w:sz w:val="24"/>
                <w:szCs w:val="24"/>
              </w:rPr>
            </w:pPr>
            <w:r w:rsidRPr="005761EE">
              <w:rPr>
                <w:rFonts w:ascii="Arial" w:hAnsi="Arial" w:cs="Arial"/>
                <w:sz w:val="24"/>
                <w:szCs w:val="24"/>
              </w:rPr>
              <w:t xml:space="preserve">Real Decreto 1493/2007, de 12 de noviembre, por el que se aprueban las normas reguladoras de la concesión directa de ayudas destinadas </w:t>
            </w:r>
            <w:r w:rsidRPr="005761EE">
              <w:rPr>
                <w:rFonts w:ascii="Arial" w:hAnsi="Arial" w:cs="Arial"/>
                <w:sz w:val="24"/>
                <w:szCs w:val="24"/>
              </w:rPr>
              <w:lastRenderedPageBreak/>
              <w:t>a atender las situaciones de extraordinaria necesidad de los españoles retornados.</w:t>
            </w:r>
          </w:p>
          <w:p w14:paraId="2212E70B" w14:textId="55C453AD" w:rsidR="00FB708F" w:rsidRPr="005761EE" w:rsidRDefault="00FB708F" w:rsidP="00FB708F">
            <w:pPr>
              <w:pStyle w:val="Prrafodelista"/>
              <w:numPr>
                <w:ilvl w:val="0"/>
                <w:numId w:val="8"/>
              </w:numPr>
              <w:jc w:val="both"/>
              <w:rPr>
                <w:rFonts w:ascii="Arial" w:hAnsi="Arial" w:cs="Arial"/>
                <w:sz w:val="24"/>
                <w:szCs w:val="24"/>
              </w:rPr>
            </w:pPr>
            <w:r w:rsidRPr="005761EE">
              <w:rPr>
                <w:rFonts w:ascii="Arial" w:hAnsi="Arial" w:cs="Arial"/>
                <w:sz w:val="24"/>
                <w:szCs w:val="24"/>
              </w:rPr>
              <w:t>Real Decreto 625/1985, de 2 de abril, por el que se desarrolla la Ley 31/1984, de 2 de agosto, de Protección por Desempleo.</w:t>
            </w:r>
          </w:p>
          <w:p w14:paraId="67CAEF2F" w14:textId="4C259D47" w:rsidR="00D820DE" w:rsidRPr="005761EE" w:rsidRDefault="00D820DE" w:rsidP="00FB708F">
            <w:pPr>
              <w:pStyle w:val="Prrafodelista"/>
              <w:numPr>
                <w:ilvl w:val="0"/>
                <w:numId w:val="8"/>
              </w:numPr>
              <w:jc w:val="both"/>
              <w:rPr>
                <w:rFonts w:ascii="Arial" w:hAnsi="Arial" w:cs="Arial"/>
                <w:sz w:val="24"/>
                <w:szCs w:val="24"/>
              </w:rPr>
            </w:pPr>
            <w:r w:rsidRPr="005761EE">
              <w:rPr>
                <w:rFonts w:ascii="Arial" w:hAnsi="Arial" w:cs="Arial"/>
                <w:sz w:val="24"/>
                <w:szCs w:val="24"/>
              </w:rPr>
              <w:t>Orden TAS/1967/2005, de 24 de junio, por la que se establecen las disposiciones para el desarrollo y aplicación de la Ley 3/2005, de 18 de marzo, por la que se reconoce una prestación económica a los ciudadanos de origen español desplazados al extranjero, durante su minoría de edad, como consecuencia de la Guerra Civil, y que desarrollaron la mayor parte de su vida fuera del territorio nacional.</w:t>
            </w:r>
          </w:p>
          <w:p w14:paraId="6C2E8AB5" w14:textId="77777777" w:rsidR="00FB708F" w:rsidRPr="005761EE" w:rsidRDefault="00FB708F" w:rsidP="00FB708F">
            <w:pPr>
              <w:pStyle w:val="Prrafodelista"/>
              <w:numPr>
                <w:ilvl w:val="0"/>
                <w:numId w:val="8"/>
              </w:numPr>
              <w:jc w:val="both"/>
              <w:rPr>
                <w:rFonts w:ascii="Arial" w:hAnsi="Arial" w:cs="Arial"/>
                <w:sz w:val="24"/>
                <w:szCs w:val="24"/>
              </w:rPr>
            </w:pPr>
            <w:r w:rsidRPr="005761EE">
              <w:rPr>
                <w:rFonts w:ascii="Arial" w:hAnsi="Arial" w:cs="Arial"/>
                <w:sz w:val="24"/>
                <w:szCs w:val="24"/>
              </w:rPr>
              <w:t>Orden TAS/561/2006, de 24 de febrero, por la que se establecen las bases reguladoras de la concesión de ayudas asistenciales correspondientes a los programas de actuación en favor de los emigrantes españoles no residentes en España.</w:t>
            </w:r>
          </w:p>
          <w:p w14:paraId="12FD77B2" w14:textId="223B4AC8" w:rsidR="00FB708F" w:rsidRPr="005761EE" w:rsidRDefault="00FB708F" w:rsidP="00FB708F">
            <w:pPr>
              <w:pStyle w:val="Prrafodelista"/>
              <w:numPr>
                <w:ilvl w:val="0"/>
                <w:numId w:val="8"/>
              </w:numPr>
              <w:jc w:val="both"/>
              <w:rPr>
                <w:rFonts w:ascii="Arial" w:hAnsi="Arial" w:cs="Arial"/>
                <w:sz w:val="24"/>
                <w:szCs w:val="24"/>
              </w:rPr>
            </w:pPr>
            <w:r w:rsidRPr="005761EE">
              <w:rPr>
                <w:rFonts w:ascii="Arial" w:hAnsi="Arial" w:cs="Arial"/>
                <w:sz w:val="24"/>
                <w:szCs w:val="24"/>
              </w:rPr>
              <w:t>Orden ESS/1613/2012, de 19 de julio, por la que se establecen las bases reguladoras de la concesión de subvenciones destinadas a los programas de actuación para la ciudadanía española en el exterior y retornados.</w:t>
            </w:r>
          </w:p>
          <w:p w14:paraId="57B08EBB" w14:textId="402AAF3A" w:rsidR="001678E1" w:rsidRPr="005761EE" w:rsidRDefault="001678E1" w:rsidP="00FB708F">
            <w:pPr>
              <w:pStyle w:val="Prrafodelista"/>
              <w:numPr>
                <w:ilvl w:val="0"/>
                <w:numId w:val="8"/>
              </w:numPr>
              <w:jc w:val="both"/>
              <w:rPr>
                <w:rFonts w:ascii="Arial" w:hAnsi="Arial" w:cs="Arial"/>
                <w:sz w:val="24"/>
                <w:szCs w:val="24"/>
              </w:rPr>
            </w:pPr>
            <w:r w:rsidRPr="005761EE">
              <w:rPr>
                <w:rFonts w:ascii="Arial" w:hAnsi="Arial" w:cs="Arial"/>
                <w:sz w:val="24"/>
                <w:szCs w:val="24"/>
              </w:rPr>
              <w:t>Orden ESS/1650/2013, de 12 de septiembre, por la que se establecen las bases reguladoras y se convoca para 2013 la concesión de subvenciones destinadas al programa de Jóvenes de la Dirección General de Migraciones.</w:t>
            </w:r>
          </w:p>
          <w:p w14:paraId="4D8858AC" w14:textId="77777777" w:rsidR="00883002" w:rsidRDefault="00EB5B56" w:rsidP="00FB708F">
            <w:pPr>
              <w:pStyle w:val="Prrafodelista"/>
              <w:numPr>
                <w:ilvl w:val="0"/>
                <w:numId w:val="8"/>
              </w:numPr>
              <w:jc w:val="both"/>
              <w:rPr>
                <w:rFonts w:ascii="Arial" w:hAnsi="Arial" w:cs="Arial"/>
                <w:sz w:val="24"/>
                <w:szCs w:val="24"/>
              </w:rPr>
            </w:pPr>
            <w:r w:rsidRPr="005761EE">
              <w:rPr>
                <w:rFonts w:ascii="Arial" w:hAnsi="Arial" w:cs="Arial"/>
                <w:sz w:val="24"/>
                <w:szCs w:val="24"/>
              </w:rPr>
              <w:t>Resolución de 27 de marzo de 2019, de la Secretaría de Estado de Migraciones, por la que se publica el Acuerdo del Consejo de Ministros de 22 de marzo de 2019, por el que se aprueba el Plan de Retorno a España.</w:t>
            </w:r>
          </w:p>
          <w:p w14:paraId="7181058E" w14:textId="5B650547" w:rsidR="005761EE" w:rsidRPr="005761EE" w:rsidRDefault="005761EE" w:rsidP="005761EE">
            <w:pPr>
              <w:jc w:val="both"/>
              <w:rPr>
                <w:rFonts w:ascii="Arial" w:hAnsi="Arial" w:cs="Arial"/>
                <w:sz w:val="24"/>
                <w:szCs w:val="24"/>
              </w:rPr>
            </w:pPr>
          </w:p>
        </w:tc>
      </w:tr>
    </w:tbl>
    <w:p w14:paraId="3EAEDC60" w14:textId="4DF46397" w:rsidR="00211FFF" w:rsidRPr="005761EE" w:rsidRDefault="00211FFF" w:rsidP="008354D1">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897605" w:rsidRPr="005761EE" w14:paraId="1F197332" w14:textId="77777777" w:rsidTr="00897605">
        <w:trPr>
          <w:trHeight w:val="352"/>
        </w:trPr>
        <w:tc>
          <w:tcPr>
            <w:tcW w:w="8494" w:type="dxa"/>
            <w:shd w:val="clear" w:color="auto" w:fill="D9D9D9" w:themeFill="background1" w:themeFillShade="D9"/>
          </w:tcPr>
          <w:p w14:paraId="713526AB" w14:textId="4CA21D72" w:rsidR="00897605" w:rsidRPr="005761EE" w:rsidRDefault="00897605" w:rsidP="00701B66">
            <w:pPr>
              <w:jc w:val="both"/>
              <w:rPr>
                <w:rFonts w:ascii="Arial" w:hAnsi="Arial" w:cs="Arial"/>
                <w:b/>
                <w:sz w:val="24"/>
                <w:szCs w:val="24"/>
              </w:rPr>
            </w:pPr>
            <w:r w:rsidRPr="005761EE">
              <w:rPr>
                <w:rFonts w:ascii="Arial" w:hAnsi="Arial" w:cs="Arial"/>
                <w:b/>
                <w:sz w:val="24"/>
                <w:szCs w:val="24"/>
              </w:rPr>
              <w:t>Problemas que se pretenden solucionar con la nueva norma</w:t>
            </w:r>
          </w:p>
        </w:tc>
      </w:tr>
      <w:tr w:rsidR="00897605" w:rsidRPr="005761EE" w14:paraId="351F7950" w14:textId="77777777" w:rsidTr="00701B66">
        <w:tc>
          <w:tcPr>
            <w:tcW w:w="8494" w:type="dxa"/>
          </w:tcPr>
          <w:p w14:paraId="2E650F6B" w14:textId="6C51E9A3" w:rsidR="00897605" w:rsidRPr="005761EE" w:rsidRDefault="003D0C99" w:rsidP="00701B66">
            <w:pPr>
              <w:jc w:val="both"/>
              <w:rPr>
                <w:rFonts w:ascii="Arial" w:hAnsi="Arial" w:cs="Arial"/>
                <w:sz w:val="24"/>
                <w:szCs w:val="24"/>
              </w:rPr>
            </w:pPr>
            <w:r w:rsidRPr="005761EE">
              <w:rPr>
                <w:rFonts w:ascii="Arial" w:hAnsi="Arial" w:cs="Arial"/>
                <w:sz w:val="24"/>
                <w:szCs w:val="24"/>
              </w:rPr>
              <w:t>El marco jurídico básico establecido por la Ley 40/2006,</w:t>
            </w:r>
            <w:r w:rsidR="000F6A89" w:rsidRPr="000F6A89">
              <w:rPr>
                <w:rFonts w:ascii="Arial" w:hAnsi="Arial" w:cs="Arial"/>
                <w:sz w:val="24"/>
                <w:szCs w:val="24"/>
              </w:rPr>
              <w:t xml:space="preserve"> de 14 de diciembre, </w:t>
            </w:r>
            <w:r w:rsidRPr="005761EE">
              <w:rPr>
                <w:rFonts w:ascii="Arial" w:hAnsi="Arial" w:cs="Arial"/>
                <w:sz w:val="24"/>
                <w:szCs w:val="24"/>
              </w:rPr>
              <w:t xml:space="preserve"> dirigido a garantizar a los españoles del exterior el ejercicio de sus derechos y deberes constitucionales en términos de igualdad con los españoles residentes en España, conforme </w:t>
            </w:r>
            <w:r w:rsidR="00734688" w:rsidRPr="005761EE">
              <w:rPr>
                <w:rFonts w:ascii="Arial" w:hAnsi="Arial" w:cs="Arial"/>
                <w:sz w:val="24"/>
                <w:szCs w:val="24"/>
              </w:rPr>
              <w:t>al mandato del artículo</w:t>
            </w:r>
            <w:r w:rsidRPr="005761EE">
              <w:rPr>
                <w:rFonts w:ascii="Arial" w:hAnsi="Arial" w:cs="Arial"/>
                <w:sz w:val="24"/>
                <w:szCs w:val="24"/>
              </w:rPr>
              <w:t xml:space="preserve"> 42</w:t>
            </w:r>
            <w:r w:rsidR="00734688" w:rsidRPr="005761EE">
              <w:rPr>
                <w:rFonts w:ascii="Arial" w:hAnsi="Arial" w:cs="Arial"/>
                <w:sz w:val="24"/>
                <w:szCs w:val="24"/>
              </w:rPr>
              <w:t xml:space="preserve"> de la Constitución Española, en concordancia con sus artículos 14, 19,</w:t>
            </w:r>
            <w:r w:rsidRPr="005761EE">
              <w:rPr>
                <w:rFonts w:ascii="Arial" w:hAnsi="Arial" w:cs="Arial"/>
                <w:sz w:val="24"/>
                <w:szCs w:val="24"/>
              </w:rPr>
              <w:t xml:space="preserve"> y 68.5, ha encontrado desarrollo en la serie de normas de diverso rango enumeradas en el apartado anterior</w:t>
            </w:r>
            <w:r w:rsidR="005761EE">
              <w:rPr>
                <w:rFonts w:ascii="Arial" w:hAnsi="Arial" w:cs="Arial"/>
                <w:sz w:val="24"/>
                <w:szCs w:val="24"/>
              </w:rPr>
              <w:t>, junto a las que p</w:t>
            </w:r>
            <w:r w:rsidR="00965DC1" w:rsidRPr="005761EE">
              <w:rPr>
                <w:rFonts w:ascii="Arial" w:hAnsi="Arial" w:cs="Arial"/>
                <w:sz w:val="24"/>
                <w:szCs w:val="24"/>
              </w:rPr>
              <w:t>ervive</w:t>
            </w:r>
            <w:r w:rsidR="005761EE">
              <w:rPr>
                <w:rFonts w:ascii="Arial" w:hAnsi="Arial" w:cs="Arial"/>
                <w:sz w:val="24"/>
                <w:szCs w:val="24"/>
              </w:rPr>
              <w:t>n algunas</w:t>
            </w:r>
            <w:r w:rsidR="00965DC1" w:rsidRPr="005761EE">
              <w:rPr>
                <w:rFonts w:ascii="Arial" w:hAnsi="Arial" w:cs="Arial"/>
                <w:sz w:val="24"/>
                <w:szCs w:val="24"/>
              </w:rPr>
              <w:t xml:space="preserve"> dictadas con anterioridad al Estatuto de 2006. </w:t>
            </w:r>
          </w:p>
          <w:p w14:paraId="17D68430" w14:textId="1B99D266" w:rsidR="003D0C99" w:rsidRPr="005761EE" w:rsidRDefault="003D0C99" w:rsidP="00701B66">
            <w:pPr>
              <w:jc w:val="both"/>
              <w:rPr>
                <w:rFonts w:ascii="Arial" w:hAnsi="Arial" w:cs="Arial"/>
                <w:sz w:val="24"/>
                <w:szCs w:val="24"/>
              </w:rPr>
            </w:pPr>
          </w:p>
          <w:p w14:paraId="772945EE" w14:textId="2741BF29" w:rsidR="003D0C99" w:rsidRPr="005761EE" w:rsidRDefault="003D0C99" w:rsidP="00701B66">
            <w:pPr>
              <w:jc w:val="both"/>
              <w:rPr>
                <w:rFonts w:ascii="Arial" w:hAnsi="Arial" w:cs="Arial"/>
                <w:sz w:val="24"/>
                <w:szCs w:val="24"/>
              </w:rPr>
            </w:pPr>
            <w:r w:rsidRPr="005761EE">
              <w:rPr>
                <w:rFonts w:ascii="Arial" w:hAnsi="Arial" w:cs="Arial"/>
                <w:sz w:val="24"/>
                <w:szCs w:val="24"/>
              </w:rPr>
              <w:t>Se trata de un entramado normativo dispar en</w:t>
            </w:r>
            <w:r w:rsidR="00715B9F" w:rsidRPr="005761EE">
              <w:rPr>
                <w:rFonts w:ascii="Arial" w:hAnsi="Arial" w:cs="Arial"/>
                <w:sz w:val="24"/>
                <w:szCs w:val="24"/>
              </w:rPr>
              <w:t xml:space="preserve"> cuanto a</w:t>
            </w:r>
            <w:r w:rsidRPr="005761EE">
              <w:rPr>
                <w:rFonts w:ascii="Arial" w:hAnsi="Arial" w:cs="Arial"/>
                <w:sz w:val="24"/>
                <w:szCs w:val="24"/>
              </w:rPr>
              <w:t xml:space="preserve"> rango, antigüedad y contenido, que requiere ser actualizado, modificado o</w:t>
            </w:r>
            <w:r w:rsidR="00715B9F" w:rsidRPr="005761EE">
              <w:rPr>
                <w:rFonts w:ascii="Arial" w:hAnsi="Arial" w:cs="Arial"/>
                <w:sz w:val="24"/>
                <w:szCs w:val="24"/>
              </w:rPr>
              <w:t>, en su caso,</w:t>
            </w:r>
            <w:r w:rsidRPr="005761EE">
              <w:rPr>
                <w:rFonts w:ascii="Arial" w:hAnsi="Arial" w:cs="Arial"/>
                <w:sz w:val="24"/>
                <w:szCs w:val="24"/>
              </w:rPr>
              <w:t xml:space="preserve"> derogado, a fin de dotar a la Ley 40/2006</w:t>
            </w:r>
            <w:r w:rsidR="000F6A89">
              <w:rPr>
                <w:rFonts w:ascii="Arial" w:hAnsi="Arial" w:cs="Arial"/>
                <w:sz w:val="24"/>
                <w:szCs w:val="24"/>
              </w:rPr>
              <w:t xml:space="preserve">, </w:t>
            </w:r>
            <w:r w:rsidR="000F6A89" w:rsidRPr="000F6A89">
              <w:rPr>
                <w:rFonts w:ascii="Arial" w:hAnsi="Arial" w:cs="Arial"/>
                <w:sz w:val="24"/>
                <w:szCs w:val="24"/>
              </w:rPr>
              <w:t xml:space="preserve">de 14 de diciembre, </w:t>
            </w:r>
            <w:r w:rsidRPr="005761EE">
              <w:rPr>
                <w:rFonts w:ascii="Arial" w:hAnsi="Arial" w:cs="Arial"/>
                <w:sz w:val="24"/>
                <w:szCs w:val="24"/>
              </w:rPr>
              <w:t>de un desarrollo reglamentario acorde con la realidad social, económica, demográfica, laboral y sanitaria del momento actual y adaptado a lo dispuesto en la Ley 39/2015, de 1 de octubre, del Procedimiento Administrativo Común de las Administraciones Públicas.</w:t>
            </w:r>
          </w:p>
          <w:p w14:paraId="761F288C" w14:textId="77777777" w:rsidR="003D0C99" w:rsidRPr="005761EE" w:rsidRDefault="003D0C99" w:rsidP="00701B66">
            <w:pPr>
              <w:jc w:val="both"/>
              <w:rPr>
                <w:rFonts w:ascii="Arial" w:hAnsi="Arial" w:cs="Arial"/>
                <w:sz w:val="24"/>
                <w:szCs w:val="24"/>
              </w:rPr>
            </w:pPr>
          </w:p>
          <w:p w14:paraId="33A6437C" w14:textId="1CDD7A6D" w:rsidR="00897605" w:rsidRPr="005761EE" w:rsidRDefault="00715B9F" w:rsidP="00897605">
            <w:pPr>
              <w:jc w:val="both"/>
              <w:rPr>
                <w:rFonts w:ascii="Arial" w:hAnsi="Arial" w:cs="Arial"/>
                <w:sz w:val="24"/>
                <w:szCs w:val="24"/>
              </w:rPr>
            </w:pPr>
            <w:r w:rsidRPr="005761EE">
              <w:rPr>
                <w:rFonts w:ascii="Arial" w:hAnsi="Arial" w:cs="Arial"/>
                <w:sz w:val="24"/>
                <w:szCs w:val="24"/>
              </w:rPr>
              <w:lastRenderedPageBreak/>
              <w:t>Por otra parte, s</w:t>
            </w:r>
            <w:r w:rsidR="003D0C99" w:rsidRPr="005761EE">
              <w:rPr>
                <w:rFonts w:ascii="Arial" w:hAnsi="Arial" w:cs="Arial"/>
                <w:sz w:val="24"/>
                <w:szCs w:val="24"/>
              </w:rPr>
              <w:t>egún los datos publicados por el Instituto Nacional de Estadística, la ciudadanía española residente en el extranjero se ha duplicado</w:t>
            </w:r>
            <w:r w:rsidRPr="005761EE">
              <w:rPr>
                <w:rFonts w:ascii="Arial" w:hAnsi="Arial" w:cs="Arial"/>
                <w:sz w:val="24"/>
                <w:szCs w:val="24"/>
              </w:rPr>
              <w:t xml:space="preserve"> en poco más de diez años</w:t>
            </w:r>
            <w:r w:rsidR="003D0C99" w:rsidRPr="005761EE">
              <w:rPr>
                <w:rFonts w:ascii="Arial" w:hAnsi="Arial" w:cs="Arial"/>
                <w:sz w:val="24"/>
                <w:szCs w:val="24"/>
              </w:rPr>
              <w:t xml:space="preserve">, pasando de 1,4 millones en 2009 a más de 2,7 millones en 2022. </w:t>
            </w:r>
            <w:r w:rsidR="00734688" w:rsidRPr="005761EE">
              <w:rPr>
                <w:rFonts w:ascii="Arial" w:hAnsi="Arial" w:cs="Arial"/>
                <w:sz w:val="24"/>
                <w:szCs w:val="24"/>
              </w:rPr>
              <w:t xml:space="preserve">El peso creciente de la ciudadanía española en el exterior </w:t>
            </w:r>
            <w:r w:rsidRPr="005761EE">
              <w:rPr>
                <w:rFonts w:ascii="Arial" w:hAnsi="Arial" w:cs="Arial"/>
                <w:sz w:val="24"/>
                <w:szCs w:val="24"/>
              </w:rPr>
              <w:t xml:space="preserve">y las características de la nueva emigración surgida a raíz de </w:t>
            </w:r>
            <w:r w:rsidR="00734688" w:rsidRPr="005761EE">
              <w:rPr>
                <w:rFonts w:ascii="Arial" w:hAnsi="Arial" w:cs="Arial"/>
                <w:sz w:val="24"/>
                <w:szCs w:val="24"/>
              </w:rPr>
              <w:t xml:space="preserve">la crisis económica </w:t>
            </w:r>
            <w:r w:rsidR="00965DC1" w:rsidRPr="005761EE">
              <w:rPr>
                <w:rFonts w:ascii="Arial" w:hAnsi="Arial" w:cs="Arial"/>
                <w:sz w:val="24"/>
                <w:szCs w:val="24"/>
              </w:rPr>
              <w:t>iniciada en</w:t>
            </w:r>
            <w:r w:rsidR="00734688" w:rsidRPr="005761EE">
              <w:rPr>
                <w:rFonts w:ascii="Arial" w:hAnsi="Arial" w:cs="Arial"/>
                <w:sz w:val="24"/>
                <w:szCs w:val="24"/>
              </w:rPr>
              <w:t xml:space="preserve"> 2008, </w:t>
            </w:r>
            <w:r w:rsidRPr="005761EE">
              <w:rPr>
                <w:rFonts w:ascii="Arial" w:hAnsi="Arial" w:cs="Arial"/>
                <w:sz w:val="24"/>
                <w:szCs w:val="24"/>
              </w:rPr>
              <w:t>requiere de nuevos enfoques</w:t>
            </w:r>
            <w:r w:rsidR="00965DC1" w:rsidRPr="005761EE">
              <w:rPr>
                <w:rFonts w:ascii="Arial" w:hAnsi="Arial" w:cs="Arial"/>
                <w:sz w:val="24"/>
                <w:szCs w:val="24"/>
              </w:rPr>
              <w:t xml:space="preserve"> y medidas</w:t>
            </w:r>
            <w:r w:rsidR="00734688" w:rsidRPr="005761EE">
              <w:rPr>
                <w:rFonts w:ascii="Arial" w:hAnsi="Arial" w:cs="Arial"/>
                <w:sz w:val="24"/>
                <w:szCs w:val="24"/>
              </w:rPr>
              <w:t xml:space="preserve">, además </w:t>
            </w:r>
            <w:bookmarkStart w:id="0" w:name="_GoBack"/>
            <w:r w:rsidR="00734688" w:rsidRPr="005761EE">
              <w:rPr>
                <w:rFonts w:ascii="Arial" w:hAnsi="Arial" w:cs="Arial"/>
                <w:sz w:val="24"/>
                <w:szCs w:val="24"/>
              </w:rPr>
              <w:t xml:space="preserve">de </w:t>
            </w:r>
            <w:r w:rsidR="009B3CAC" w:rsidRPr="005761EE">
              <w:rPr>
                <w:rFonts w:ascii="Arial" w:hAnsi="Arial" w:cs="Arial"/>
                <w:sz w:val="24"/>
                <w:szCs w:val="24"/>
              </w:rPr>
              <w:t>mejorar</w:t>
            </w:r>
            <w:r w:rsidR="00734688" w:rsidRPr="005761EE">
              <w:rPr>
                <w:rFonts w:ascii="Arial" w:hAnsi="Arial" w:cs="Arial"/>
                <w:sz w:val="24"/>
                <w:szCs w:val="24"/>
              </w:rPr>
              <w:t xml:space="preserve"> los mecanis</w:t>
            </w:r>
            <w:r w:rsidR="0099096F" w:rsidRPr="005761EE">
              <w:rPr>
                <w:rFonts w:ascii="Arial" w:hAnsi="Arial" w:cs="Arial"/>
                <w:sz w:val="24"/>
                <w:szCs w:val="24"/>
              </w:rPr>
              <w:t xml:space="preserve">mos de apoyo a la población en el exterior </w:t>
            </w:r>
            <w:bookmarkEnd w:id="0"/>
            <w:r w:rsidR="0099096F" w:rsidRPr="005761EE">
              <w:rPr>
                <w:rFonts w:ascii="Arial" w:hAnsi="Arial" w:cs="Arial"/>
                <w:sz w:val="24"/>
                <w:szCs w:val="24"/>
              </w:rPr>
              <w:t>ya existentes.</w:t>
            </w:r>
          </w:p>
          <w:p w14:paraId="4CAAD745" w14:textId="77777777" w:rsidR="003D0C99" w:rsidRPr="005761EE" w:rsidRDefault="003D0C99" w:rsidP="00897605">
            <w:pPr>
              <w:jc w:val="both"/>
              <w:rPr>
                <w:rFonts w:ascii="Arial" w:hAnsi="Arial" w:cs="Arial"/>
                <w:sz w:val="24"/>
                <w:szCs w:val="24"/>
              </w:rPr>
            </w:pPr>
          </w:p>
          <w:p w14:paraId="029F5228" w14:textId="2B8AB6B9" w:rsidR="00897605" w:rsidRPr="005761EE" w:rsidRDefault="00897605" w:rsidP="00734688">
            <w:pPr>
              <w:jc w:val="both"/>
              <w:rPr>
                <w:rFonts w:ascii="Arial" w:hAnsi="Arial" w:cs="Arial"/>
                <w:sz w:val="24"/>
                <w:szCs w:val="24"/>
              </w:rPr>
            </w:pPr>
          </w:p>
        </w:tc>
      </w:tr>
    </w:tbl>
    <w:p w14:paraId="339D6F99" w14:textId="77777777" w:rsidR="00897605" w:rsidRPr="005761EE" w:rsidRDefault="00897605" w:rsidP="008354D1">
      <w:pPr>
        <w:spacing w:after="0"/>
        <w:jc w:val="both"/>
        <w:rPr>
          <w:rFonts w:ascii="Arial" w:hAnsi="Arial" w:cs="Arial"/>
          <w:sz w:val="24"/>
          <w:szCs w:val="24"/>
        </w:rPr>
      </w:pPr>
    </w:p>
    <w:p w14:paraId="2E3396ED" w14:textId="55492D35" w:rsidR="00C007B6" w:rsidRPr="005761EE" w:rsidRDefault="00C007B6" w:rsidP="008354D1">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897605" w:rsidRPr="005761EE" w14:paraId="7B46CB30" w14:textId="77777777" w:rsidTr="00701B66">
        <w:trPr>
          <w:trHeight w:val="307"/>
        </w:trPr>
        <w:tc>
          <w:tcPr>
            <w:tcW w:w="8494" w:type="dxa"/>
            <w:shd w:val="clear" w:color="auto" w:fill="D9D9D9" w:themeFill="background1" w:themeFillShade="D9"/>
          </w:tcPr>
          <w:p w14:paraId="4ABACC92" w14:textId="14146909" w:rsidR="00897605" w:rsidRPr="005761EE" w:rsidRDefault="00897605" w:rsidP="00701B66">
            <w:pPr>
              <w:jc w:val="both"/>
              <w:rPr>
                <w:rFonts w:ascii="Arial" w:hAnsi="Arial" w:cs="Arial"/>
                <w:b/>
                <w:sz w:val="24"/>
                <w:szCs w:val="24"/>
              </w:rPr>
            </w:pPr>
            <w:r w:rsidRPr="005761EE">
              <w:rPr>
                <w:rFonts w:ascii="Arial" w:hAnsi="Arial" w:cs="Arial"/>
                <w:b/>
                <w:sz w:val="24"/>
                <w:szCs w:val="24"/>
              </w:rPr>
              <w:t>Necesidad y oportunidad de su aprobación</w:t>
            </w:r>
          </w:p>
        </w:tc>
      </w:tr>
      <w:tr w:rsidR="00897605" w:rsidRPr="005761EE" w14:paraId="266CC2D2" w14:textId="77777777" w:rsidTr="00701B66">
        <w:tc>
          <w:tcPr>
            <w:tcW w:w="8494" w:type="dxa"/>
          </w:tcPr>
          <w:p w14:paraId="0F3D819C" w14:textId="77777777" w:rsidR="00897605" w:rsidRPr="005761EE" w:rsidRDefault="00897605" w:rsidP="001357DC">
            <w:pPr>
              <w:jc w:val="both"/>
              <w:rPr>
                <w:rFonts w:ascii="Arial" w:hAnsi="Arial" w:cs="Arial"/>
                <w:sz w:val="24"/>
                <w:szCs w:val="24"/>
              </w:rPr>
            </w:pPr>
          </w:p>
          <w:p w14:paraId="0D4F1983" w14:textId="0A0741B5" w:rsidR="00715B9F" w:rsidRPr="005761EE" w:rsidRDefault="00CB2A99" w:rsidP="00715B9F">
            <w:pPr>
              <w:jc w:val="both"/>
              <w:rPr>
                <w:rFonts w:ascii="Arial" w:hAnsi="Arial" w:cs="Arial"/>
                <w:sz w:val="24"/>
                <w:szCs w:val="24"/>
              </w:rPr>
            </w:pPr>
            <w:r w:rsidRPr="005761EE">
              <w:rPr>
                <w:rFonts w:ascii="Arial" w:hAnsi="Arial" w:cs="Arial"/>
                <w:sz w:val="24"/>
                <w:szCs w:val="24"/>
              </w:rPr>
              <w:t>En cuanto a la necesidad de aprobación de este Reglamento, l</w:t>
            </w:r>
            <w:r w:rsidR="00715B9F" w:rsidRPr="005761EE">
              <w:rPr>
                <w:rFonts w:ascii="Arial" w:hAnsi="Arial" w:cs="Arial"/>
                <w:sz w:val="24"/>
                <w:szCs w:val="24"/>
              </w:rPr>
              <w:t>a propia Ley 40/2006</w:t>
            </w:r>
            <w:r w:rsidR="000F6A89">
              <w:rPr>
                <w:rFonts w:ascii="Arial" w:hAnsi="Arial" w:cs="Arial"/>
                <w:sz w:val="24"/>
                <w:szCs w:val="24"/>
              </w:rPr>
              <w:t xml:space="preserve">, </w:t>
            </w:r>
            <w:r w:rsidR="00715B9F" w:rsidRPr="005761EE">
              <w:rPr>
                <w:rFonts w:ascii="Arial" w:hAnsi="Arial" w:cs="Arial"/>
                <w:sz w:val="24"/>
                <w:szCs w:val="24"/>
              </w:rPr>
              <w:t>de 14 de diciembre</w:t>
            </w:r>
            <w:r w:rsidR="00965DC1" w:rsidRPr="005761EE">
              <w:rPr>
                <w:rFonts w:ascii="Arial" w:hAnsi="Arial" w:cs="Arial"/>
                <w:sz w:val="24"/>
                <w:szCs w:val="24"/>
              </w:rPr>
              <w:t>,</w:t>
            </w:r>
            <w:r w:rsidR="00715B9F" w:rsidRPr="005761EE">
              <w:rPr>
                <w:rFonts w:ascii="Arial" w:hAnsi="Arial" w:cs="Arial"/>
                <w:sz w:val="24"/>
                <w:szCs w:val="24"/>
              </w:rPr>
              <w:t xml:space="preserve"> </w:t>
            </w:r>
            <w:r w:rsidR="004B039C" w:rsidRPr="005761EE">
              <w:rPr>
                <w:rFonts w:ascii="Arial" w:hAnsi="Arial" w:cs="Arial"/>
                <w:sz w:val="24"/>
                <w:szCs w:val="24"/>
              </w:rPr>
              <w:t xml:space="preserve">prevé un posterior desarrollo reglamentario de forma explícita en varios de sus preceptos: </w:t>
            </w:r>
            <w:r w:rsidR="00965DC1" w:rsidRPr="005761EE">
              <w:rPr>
                <w:rFonts w:ascii="Arial" w:hAnsi="Arial" w:cs="Arial"/>
                <w:sz w:val="24"/>
                <w:szCs w:val="24"/>
              </w:rPr>
              <w:t xml:space="preserve">el </w:t>
            </w:r>
            <w:r w:rsidR="004B039C" w:rsidRPr="005761EE">
              <w:rPr>
                <w:rFonts w:ascii="Arial" w:hAnsi="Arial" w:cs="Arial"/>
                <w:sz w:val="24"/>
                <w:szCs w:val="24"/>
              </w:rPr>
              <w:t xml:space="preserve">artículo 2 en relación con la extensión de su ámbito de aplicación los familiares de los españoles en el exterior y la forma de acreditar la condición de ciudadano español retornado; el artículo 5 en lo relativo a la asistencia jurídica de la población española en el exterior; el artículo 10 </w:t>
            </w:r>
            <w:r w:rsidR="00965DC1" w:rsidRPr="005761EE">
              <w:rPr>
                <w:rFonts w:ascii="Arial" w:hAnsi="Arial" w:cs="Arial"/>
                <w:sz w:val="24"/>
                <w:szCs w:val="24"/>
              </w:rPr>
              <w:t>sobre</w:t>
            </w:r>
            <w:r w:rsidR="004B039C" w:rsidRPr="005761EE">
              <w:rPr>
                <w:rFonts w:ascii="Arial" w:hAnsi="Arial" w:cs="Arial"/>
                <w:sz w:val="24"/>
                <w:szCs w:val="24"/>
              </w:rPr>
              <w:t xml:space="preserve"> la organización y funcionamiento del Consejo General de la Ciudadanía Española en el </w:t>
            </w:r>
            <w:r w:rsidR="00965DC1" w:rsidRPr="005761EE">
              <w:rPr>
                <w:rFonts w:ascii="Arial" w:hAnsi="Arial" w:cs="Arial"/>
                <w:sz w:val="24"/>
                <w:szCs w:val="24"/>
              </w:rPr>
              <w:t>E</w:t>
            </w:r>
            <w:r w:rsidR="004B039C" w:rsidRPr="005761EE">
              <w:rPr>
                <w:rFonts w:ascii="Arial" w:hAnsi="Arial" w:cs="Arial"/>
                <w:sz w:val="24"/>
                <w:szCs w:val="24"/>
              </w:rPr>
              <w:t xml:space="preserve">xterior; el artículo 12 en lo relativo a la organización y funcionamiento de los </w:t>
            </w:r>
            <w:r w:rsidR="00965DC1" w:rsidRPr="005761EE">
              <w:rPr>
                <w:rFonts w:ascii="Arial" w:hAnsi="Arial" w:cs="Arial"/>
                <w:sz w:val="24"/>
                <w:szCs w:val="24"/>
              </w:rPr>
              <w:t>C</w:t>
            </w:r>
            <w:r w:rsidR="004B039C" w:rsidRPr="005761EE">
              <w:rPr>
                <w:rFonts w:ascii="Arial" w:hAnsi="Arial" w:cs="Arial"/>
                <w:sz w:val="24"/>
                <w:szCs w:val="24"/>
              </w:rPr>
              <w:t xml:space="preserve">onsejos de </w:t>
            </w:r>
            <w:r w:rsidR="00965DC1" w:rsidRPr="005761EE">
              <w:rPr>
                <w:rFonts w:ascii="Arial" w:hAnsi="Arial" w:cs="Arial"/>
                <w:sz w:val="24"/>
                <w:szCs w:val="24"/>
              </w:rPr>
              <w:t>R</w:t>
            </w:r>
            <w:r w:rsidR="004B039C" w:rsidRPr="005761EE">
              <w:rPr>
                <w:rFonts w:ascii="Arial" w:hAnsi="Arial" w:cs="Arial"/>
                <w:sz w:val="24"/>
                <w:szCs w:val="24"/>
              </w:rPr>
              <w:t xml:space="preserve">esidentes </w:t>
            </w:r>
            <w:r w:rsidR="00965DC1" w:rsidRPr="005761EE">
              <w:rPr>
                <w:rFonts w:ascii="Arial" w:hAnsi="Arial" w:cs="Arial"/>
                <w:sz w:val="24"/>
                <w:szCs w:val="24"/>
              </w:rPr>
              <w:t>E</w:t>
            </w:r>
            <w:r w:rsidR="004B039C" w:rsidRPr="005761EE">
              <w:rPr>
                <w:rFonts w:ascii="Arial" w:hAnsi="Arial" w:cs="Arial"/>
                <w:sz w:val="24"/>
                <w:szCs w:val="24"/>
              </w:rPr>
              <w:t xml:space="preserve">spañoles en el exterior; el artículo 14 en cuanto a la participación de las organizaciones sindicales y empresariales en los órganos de participación de la emigración; el artículo 15 en </w:t>
            </w:r>
            <w:r w:rsidR="00965DC1" w:rsidRPr="005761EE">
              <w:rPr>
                <w:rFonts w:ascii="Arial" w:hAnsi="Arial" w:cs="Arial"/>
                <w:sz w:val="24"/>
                <w:szCs w:val="24"/>
              </w:rPr>
              <w:t>cuanto</w:t>
            </w:r>
            <w:r w:rsidR="004B039C" w:rsidRPr="005761EE">
              <w:rPr>
                <w:rFonts w:ascii="Arial" w:hAnsi="Arial" w:cs="Arial"/>
                <w:sz w:val="24"/>
                <w:szCs w:val="24"/>
              </w:rPr>
              <w:t xml:space="preserve"> al establecimiento del Censo de Asociaciones y Centros Españoles en el exterior; el artículo 17 acerca del desarrollo del derecho de protección de la salud de los españoles en el exterior; y</w:t>
            </w:r>
            <w:r w:rsidR="00965DC1" w:rsidRPr="005761EE">
              <w:rPr>
                <w:rFonts w:ascii="Arial" w:hAnsi="Arial" w:cs="Arial"/>
                <w:sz w:val="24"/>
                <w:szCs w:val="24"/>
              </w:rPr>
              <w:t xml:space="preserve">, en fin, </w:t>
            </w:r>
            <w:r w:rsidR="004B039C" w:rsidRPr="005761EE">
              <w:rPr>
                <w:rFonts w:ascii="Arial" w:hAnsi="Arial" w:cs="Arial"/>
                <w:sz w:val="24"/>
                <w:szCs w:val="24"/>
              </w:rPr>
              <w:t>el artículo 19 en cuanto al desarrollo de la prestación por razón de necesidad.</w:t>
            </w:r>
          </w:p>
          <w:p w14:paraId="7AD883C5" w14:textId="5F440C48" w:rsidR="004B039C" w:rsidRPr="005761EE" w:rsidRDefault="004B039C" w:rsidP="00715B9F">
            <w:pPr>
              <w:jc w:val="both"/>
              <w:rPr>
                <w:rFonts w:ascii="Arial" w:hAnsi="Arial" w:cs="Arial"/>
                <w:sz w:val="24"/>
                <w:szCs w:val="24"/>
              </w:rPr>
            </w:pPr>
          </w:p>
          <w:p w14:paraId="50981FC4" w14:textId="147C2119" w:rsidR="004B039C" w:rsidRPr="005761EE" w:rsidRDefault="004B039C" w:rsidP="00715B9F">
            <w:pPr>
              <w:jc w:val="both"/>
              <w:rPr>
                <w:rFonts w:ascii="Arial" w:hAnsi="Arial" w:cs="Arial"/>
                <w:sz w:val="24"/>
                <w:szCs w:val="24"/>
              </w:rPr>
            </w:pPr>
            <w:r w:rsidRPr="005761EE">
              <w:rPr>
                <w:rFonts w:ascii="Arial" w:hAnsi="Arial" w:cs="Arial"/>
                <w:sz w:val="24"/>
                <w:szCs w:val="24"/>
              </w:rPr>
              <w:t xml:space="preserve">Por otra parte, la disposición adicional tercera de esta Ley autoriza al Gobierno para que, en el ámbito de competencias del Estado, dicte cuantas disposiciones sean necesarias para su aplicación y desarrollo. </w:t>
            </w:r>
          </w:p>
          <w:p w14:paraId="790E6BCF" w14:textId="394AD917" w:rsidR="00CB2A99" w:rsidRPr="005761EE" w:rsidRDefault="00CB2A99" w:rsidP="00715B9F">
            <w:pPr>
              <w:jc w:val="both"/>
              <w:rPr>
                <w:rFonts w:ascii="Arial" w:hAnsi="Arial" w:cs="Arial"/>
                <w:sz w:val="24"/>
                <w:szCs w:val="24"/>
              </w:rPr>
            </w:pPr>
          </w:p>
          <w:p w14:paraId="42047F76" w14:textId="1E3FF31B" w:rsidR="00715B9F" w:rsidRPr="005761EE" w:rsidRDefault="00CB2A99" w:rsidP="00715B9F">
            <w:pPr>
              <w:jc w:val="both"/>
              <w:rPr>
                <w:rFonts w:ascii="Arial" w:hAnsi="Arial" w:cs="Arial"/>
                <w:sz w:val="24"/>
                <w:szCs w:val="24"/>
              </w:rPr>
            </w:pPr>
            <w:r w:rsidRPr="005761EE">
              <w:rPr>
                <w:rFonts w:ascii="Arial" w:hAnsi="Arial" w:cs="Arial"/>
                <w:sz w:val="24"/>
                <w:szCs w:val="24"/>
              </w:rPr>
              <w:t xml:space="preserve">Este desarrollo se ha llevado a cabo de manera </w:t>
            </w:r>
            <w:r w:rsidR="00965DC1" w:rsidRPr="005761EE">
              <w:rPr>
                <w:rFonts w:ascii="Arial" w:hAnsi="Arial" w:cs="Arial"/>
                <w:sz w:val="24"/>
                <w:szCs w:val="24"/>
              </w:rPr>
              <w:t>parcial</w:t>
            </w:r>
            <w:r w:rsidRPr="005761EE">
              <w:rPr>
                <w:rFonts w:ascii="Arial" w:hAnsi="Arial" w:cs="Arial"/>
                <w:sz w:val="24"/>
                <w:szCs w:val="24"/>
              </w:rPr>
              <w:t xml:space="preserve"> a través de </w:t>
            </w:r>
            <w:r w:rsidR="009A34DB" w:rsidRPr="005761EE">
              <w:rPr>
                <w:rFonts w:ascii="Arial" w:hAnsi="Arial" w:cs="Arial"/>
                <w:sz w:val="24"/>
                <w:szCs w:val="24"/>
              </w:rPr>
              <w:t>diversas normas</w:t>
            </w:r>
            <w:r w:rsidRPr="005761EE">
              <w:rPr>
                <w:rFonts w:ascii="Arial" w:hAnsi="Arial" w:cs="Arial"/>
                <w:sz w:val="24"/>
                <w:szCs w:val="24"/>
              </w:rPr>
              <w:t>, como el Real Decreto 8/2008, de 11 de enero, por el que se regula la prestación por razón de necesidad a favor de los españoles residentes en el exterior y retornados</w:t>
            </w:r>
            <w:r w:rsidR="00584955" w:rsidRPr="005761EE">
              <w:rPr>
                <w:rFonts w:ascii="Arial" w:hAnsi="Arial" w:cs="Arial"/>
                <w:sz w:val="24"/>
                <w:szCs w:val="24"/>
              </w:rPr>
              <w:t>;</w:t>
            </w:r>
            <w:r w:rsidRPr="005761EE">
              <w:rPr>
                <w:rFonts w:ascii="Arial" w:hAnsi="Arial" w:cs="Arial"/>
                <w:sz w:val="24"/>
                <w:szCs w:val="24"/>
              </w:rPr>
              <w:t xml:space="preserve"> </w:t>
            </w:r>
            <w:r w:rsidR="00584955" w:rsidRPr="005761EE">
              <w:rPr>
                <w:rFonts w:ascii="Arial" w:hAnsi="Arial" w:cs="Arial"/>
                <w:sz w:val="24"/>
                <w:szCs w:val="24"/>
              </w:rPr>
              <w:t xml:space="preserve">el Real Decreto 1493/2007, de 12 de noviembre, por el que se aprueban las normas reguladoras de la concesión directa de ayudas destinadas a atender las situaciones de extraordinaria necesidad de los españoles retornados; </w:t>
            </w:r>
            <w:r w:rsidRPr="005761EE">
              <w:rPr>
                <w:rFonts w:ascii="Arial" w:hAnsi="Arial" w:cs="Arial"/>
                <w:sz w:val="24"/>
                <w:szCs w:val="24"/>
              </w:rPr>
              <w:t>el Real Decreto 230/2008, de 15 de febrero, por el que se regula el Consejo General de la Ciudadanía Española en el Exterior. En cuanto a la labor de fomento de las actividades de los españoles en el exterior</w:t>
            </w:r>
            <w:r w:rsidR="00965DC1" w:rsidRPr="005761EE">
              <w:rPr>
                <w:rFonts w:ascii="Arial" w:hAnsi="Arial" w:cs="Arial"/>
                <w:sz w:val="24"/>
                <w:szCs w:val="24"/>
              </w:rPr>
              <w:t xml:space="preserve">, aparece </w:t>
            </w:r>
            <w:r w:rsidRPr="005761EE">
              <w:rPr>
                <w:rFonts w:ascii="Arial" w:hAnsi="Arial" w:cs="Arial"/>
                <w:sz w:val="24"/>
                <w:szCs w:val="24"/>
              </w:rPr>
              <w:t>la Orden ESS/1613/2012, de 19 de julio, por la que se establecen las bases reguladoras de la concesión de subvenciones destinadas a los programas de actuación para la ciudadanía española en el exterior y retornados.</w:t>
            </w:r>
          </w:p>
          <w:p w14:paraId="655406C5" w14:textId="6394A036" w:rsidR="00CB2A99" w:rsidRPr="005761EE" w:rsidRDefault="00CB2A99" w:rsidP="00715B9F">
            <w:pPr>
              <w:jc w:val="both"/>
              <w:rPr>
                <w:rFonts w:ascii="Arial" w:hAnsi="Arial" w:cs="Arial"/>
                <w:sz w:val="24"/>
                <w:szCs w:val="24"/>
              </w:rPr>
            </w:pPr>
          </w:p>
          <w:p w14:paraId="57D31FFE" w14:textId="5C7E0B12" w:rsidR="00CB2A99" w:rsidRPr="005761EE" w:rsidRDefault="00CB2A99" w:rsidP="00715B9F">
            <w:pPr>
              <w:jc w:val="both"/>
              <w:rPr>
                <w:rFonts w:ascii="Arial" w:hAnsi="Arial" w:cs="Arial"/>
                <w:sz w:val="24"/>
                <w:szCs w:val="24"/>
              </w:rPr>
            </w:pPr>
            <w:r w:rsidRPr="005761EE">
              <w:rPr>
                <w:rFonts w:ascii="Arial" w:hAnsi="Arial" w:cs="Arial"/>
                <w:sz w:val="24"/>
                <w:szCs w:val="24"/>
              </w:rPr>
              <w:t xml:space="preserve">Por otra parte, </w:t>
            </w:r>
            <w:r w:rsidR="00B7500D" w:rsidRPr="005761EE">
              <w:rPr>
                <w:rFonts w:ascii="Arial" w:hAnsi="Arial" w:cs="Arial"/>
                <w:sz w:val="24"/>
                <w:szCs w:val="24"/>
              </w:rPr>
              <w:t>dado</w:t>
            </w:r>
            <w:r w:rsidRPr="005761EE">
              <w:rPr>
                <w:rFonts w:ascii="Arial" w:hAnsi="Arial" w:cs="Arial"/>
                <w:sz w:val="24"/>
                <w:szCs w:val="24"/>
              </w:rPr>
              <w:t xml:space="preserve"> que no </w:t>
            </w:r>
            <w:r w:rsidR="00965DC1" w:rsidRPr="005761EE">
              <w:rPr>
                <w:rFonts w:ascii="Arial" w:hAnsi="Arial" w:cs="Arial"/>
                <w:sz w:val="24"/>
                <w:szCs w:val="24"/>
              </w:rPr>
              <w:t>contradicen lo dispuesto en</w:t>
            </w:r>
            <w:r w:rsidRPr="005761EE">
              <w:rPr>
                <w:rFonts w:ascii="Arial" w:hAnsi="Arial" w:cs="Arial"/>
                <w:sz w:val="24"/>
                <w:szCs w:val="24"/>
              </w:rPr>
              <w:t xml:space="preserve"> esta Ley, se han mantenido en vigor otras normas anteriores a ella, como la Orden TAS/561/2006, de 24 de febrero, por la que se establecen las bases reguladoras de la concesión de ayudas asistenciales correspondientes a los programas de actuación en favor de los emigrantes españoles no residentes en España; el Real Decreto 625/1985, de 2 de abril, por el que se desarrolla la Ley 31/1984, de 2 de agosto, de Protección por Desempleo</w:t>
            </w:r>
            <w:r w:rsidR="00584955" w:rsidRPr="005761EE">
              <w:rPr>
                <w:rFonts w:ascii="Arial" w:hAnsi="Arial" w:cs="Arial"/>
                <w:sz w:val="24"/>
                <w:szCs w:val="24"/>
              </w:rPr>
              <w:t>; o la Orden TAS/1967/2005, de 24 de junio, por la que se establecen las disposiciones para el desarrollo y aplicación de la Ley 3/2005, de 18 de marzo, por la que se reconoce una prestación económica a los ciudadanos de origen español desplazados al extranjero, durante su minoría de edad, como consecuencia de la Guerra Civil, y que desarrollaron la mayor parte de su vida fuera del territorio nacional.</w:t>
            </w:r>
          </w:p>
          <w:p w14:paraId="6825D016" w14:textId="0DACC425" w:rsidR="00D92B57" w:rsidRPr="005761EE" w:rsidRDefault="00D92B57" w:rsidP="00715B9F">
            <w:pPr>
              <w:jc w:val="both"/>
              <w:rPr>
                <w:rFonts w:ascii="Arial" w:hAnsi="Arial" w:cs="Arial"/>
                <w:sz w:val="24"/>
                <w:szCs w:val="24"/>
              </w:rPr>
            </w:pPr>
          </w:p>
          <w:p w14:paraId="37ED855A" w14:textId="7C179071" w:rsidR="00D92B57" w:rsidRPr="005761EE" w:rsidRDefault="00D92B57" w:rsidP="00715B9F">
            <w:pPr>
              <w:jc w:val="both"/>
              <w:rPr>
                <w:rFonts w:ascii="Arial" w:hAnsi="Arial" w:cs="Arial"/>
                <w:sz w:val="24"/>
                <w:szCs w:val="24"/>
              </w:rPr>
            </w:pPr>
            <w:r w:rsidRPr="005761EE">
              <w:rPr>
                <w:rFonts w:ascii="Arial" w:hAnsi="Arial" w:cs="Arial"/>
                <w:sz w:val="24"/>
                <w:szCs w:val="24"/>
              </w:rPr>
              <w:t xml:space="preserve">En cuanto a la política de retorno, a la que la Ley 40/2006 de 14 de diciembre dedica todo su Título II, no ha conocido desarrollo reglamentario </w:t>
            </w:r>
            <w:r w:rsidR="00384F76" w:rsidRPr="005761EE">
              <w:rPr>
                <w:rFonts w:ascii="Arial" w:hAnsi="Arial" w:cs="Arial"/>
                <w:sz w:val="24"/>
                <w:szCs w:val="24"/>
              </w:rPr>
              <w:t>alguno</w:t>
            </w:r>
            <w:r w:rsidRPr="005761EE">
              <w:rPr>
                <w:rFonts w:ascii="Arial" w:hAnsi="Arial" w:cs="Arial"/>
                <w:sz w:val="24"/>
                <w:szCs w:val="24"/>
              </w:rPr>
              <w:t xml:space="preserve">. En este sentido, hay que señalar la relevancia del Acuerdo del Consejo de Ministros de 22 de marzo de 2019 por el que se aprueba el Plan de Retorno a España. Sin embargo, dada la importancia que la Ley otorga a esta </w:t>
            </w:r>
            <w:r w:rsidR="003B363A" w:rsidRPr="005761EE">
              <w:rPr>
                <w:rFonts w:ascii="Arial" w:hAnsi="Arial" w:cs="Arial"/>
                <w:sz w:val="24"/>
                <w:szCs w:val="24"/>
              </w:rPr>
              <w:t>política</w:t>
            </w:r>
            <w:r w:rsidRPr="005761EE">
              <w:rPr>
                <w:rFonts w:ascii="Arial" w:hAnsi="Arial" w:cs="Arial"/>
                <w:sz w:val="24"/>
                <w:szCs w:val="24"/>
              </w:rPr>
              <w:t xml:space="preserve">, </w:t>
            </w:r>
            <w:r w:rsidR="005F2C0D" w:rsidRPr="005761EE">
              <w:rPr>
                <w:rFonts w:ascii="Arial" w:hAnsi="Arial" w:cs="Arial"/>
                <w:sz w:val="24"/>
                <w:szCs w:val="24"/>
              </w:rPr>
              <w:t xml:space="preserve">que surge </w:t>
            </w:r>
            <w:r w:rsidR="003B363A" w:rsidRPr="005761EE">
              <w:rPr>
                <w:rFonts w:ascii="Arial" w:hAnsi="Arial" w:cs="Arial"/>
                <w:sz w:val="24"/>
                <w:szCs w:val="24"/>
              </w:rPr>
              <w:t>de un mandato</w:t>
            </w:r>
            <w:r w:rsidRPr="005761EE">
              <w:rPr>
                <w:rFonts w:ascii="Arial" w:hAnsi="Arial" w:cs="Arial"/>
                <w:sz w:val="24"/>
                <w:szCs w:val="24"/>
              </w:rPr>
              <w:t xml:space="preserve"> del artículo 42 de la Constitución Española, se hace precisa</w:t>
            </w:r>
            <w:r w:rsidR="0001211D" w:rsidRPr="005761EE">
              <w:rPr>
                <w:rFonts w:ascii="Arial" w:hAnsi="Arial" w:cs="Arial"/>
                <w:sz w:val="24"/>
                <w:szCs w:val="24"/>
              </w:rPr>
              <w:t>, además,</w:t>
            </w:r>
            <w:r w:rsidRPr="005761EE">
              <w:rPr>
                <w:rFonts w:ascii="Arial" w:hAnsi="Arial" w:cs="Arial"/>
                <w:sz w:val="24"/>
                <w:szCs w:val="24"/>
              </w:rPr>
              <w:t xml:space="preserve"> una regulación reglamentaria</w:t>
            </w:r>
            <w:r w:rsidR="0001211D" w:rsidRPr="005761EE">
              <w:rPr>
                <w:rFonts w:ascii="Arial" w:hAnsi="Arial" w:cs="Arial"/>
                <w:sz w:val="24"/>
                <w:szCs w:val="24"/>
              </w:rPr>
              <w:t xml:space="preserve"> de esta política.</w:t>
            </w:r>
          </w:p>
          <w:p w14:paraId="16398BC7" w14:textId="38B4012C" w:rsidR="009A34DB" w:rsidRPr="005761EE" w:rsidRDefault="009A34DB" w:rsidP="00715B9F">
            <w:pPr>
              <w:jc w:val="both"/>
              <w:rPr>
                <w:rFonts w:ascii="Arial" w:hAnsi="Arial" w:cs="Arial"/>
                <w:sz w:val="24"/>
                <w:szCs w:val="24"/>
              </w:rPr>
            </w:pPr>
          </w:p>
          <w:p w14:paraId="3E6355E5" w14:textId="4B4DF607" w:rsidR="005A4F30" w:rsidRPr="005761EE" w:rsidRDefault="00584955" w:rsidP="00715B9F">
            <w:pPr>
              <w:jc w:val="both"/>
              <w:rPr>
                <w:rFonts w:ascii="Arial" w:hAnsi="Arial" w:cs="Arial"/>
                <w:sz w:val="24"/>
                <w:szCs w:val="24"/>
              </w:rPr>
            </w:pPr>
            <w:r w:rsidRPr="005761EE">
              <w:rPr>
                <w:rFonts w:ascii="Arial" w:hAnsi="Arial" w:cs="Arial"/>
                <w:sz w:val="24"/>
                <w:szCs w:val="24"/>
              </w:rPr>
              <w:t xml:space="preserve">Además, </w:t>
            </w:r>
            <w:r w:rsidR="0001211D" w:rsidRPr="005761EE">
              <w:rPr>
                <w:rFonts w:ascii="Arial" w:hAnsi="Arial" w:cs="Arial"/>
                <w:sz w:val="24"/>
                <w:szCs w:val="24"/>
              </w:rPr>
              <w:t xml:space="preserve">toda </w:t>
            </w:r>
            <w:r w:rsidRPr="005761EE">
              <w:rPr>
                <w:rFonts w:ascii="Arial" w:hAnsi="Arial" w:cs="Arial"/>
                <w:sz w:val="24"/>
                <w:szCs w:val="24"/>
              </w:rPr>
              <w:t xml:space="preserve">esta normativa </w:t>
            </w:r>
            <w:r w:rsidR="009A34DB" w:rsidRPr="005761EE">
              <w:rPr>
                <w:rFonts w:ascii="Arial" w:hAnsi="Arial" w:cs="Arial"/>
                <w:sz w:val="24"/>
                <w:szCs w:val="24"/>
              </w:rPr>
              <w:t>se ha visto superada por la realidad de la emigración española</w:t>
            </w:r>
            <w:r w:rsidRPr="005761EE">
              <w:rPr>
                <w:rFonts w:ascii="Arial" w:hAnsi="Arial" w:cs="Arial"/>
                <w:sz w:val="24"/>
                <w:szCs w:val="24"/>
              </w:rPr>
              <w:t xml:space="preserve"> más reciente</w:t>
            </w:r>
            <w:r w:rsidR="009A34DB" w:rsidRPr="005761EE">
              <w:rPr>
                <w:rFonts w:ascii="Arial" w:hAnsi="Arial" w:cs="Arial"/>
                <w:sz w:val="24"/>
                <w:szCs w:val="24"/>
              </w:rPr>
              <w:t>, duplicada cuantitativamente en el plazo de diez años y, también, con unas nuevas características que la diferencian, en algunos aspectos, de la emigración española de épocas anteriores.</w:t>
            </w:r>
            <w:r w:rsidR="007E799C" w:rsidRPr="005761EE">
              <w:rPr>
                <w:rFonts w:ascii="Arial" w:hAnsi="Arial" w:cs="Arial"/>
                <w:sz w:val="24"/>
                <w:szCs w:val="24"/>
              </w:rPr>
              <w:t xml:space="preserve"> En el momento actual nos encontramos</w:t>
            </w:r>
            <w:r w:rsidRPr="005761EE">
              <w:rPr>
                <w:rFonts w:ascii="Arial" w:hAnsi="Arial" w:cs="Arial"/>
                <w:sz w:val="24"/>
                <w:szCs w:val="24"/>
              </w:rPr>
              <w:t>, por tanto,</w:t>
            </w:r>
            <w:r w:rsidR="007E799C" w:rsidRPr="005761EE">
              <w:rPr>
                <w:rFonts w:ascii="Arial" w:hAnsi="Arial" w:cs="Arial"/>
                <w:sz w:val="24"/>
                <w:szCs w:val="24"/>
              </w:rPr>
              <w:t xml:space="preserve"> ante</w:t>
            </w:r>
            <w:r w:rsidRPr="005761EE">
              <w:rPr>
                <w:rFonts w:ascii="Arial" w:hAnsi="Arial" w:cs="Arial"/>
                <w:sz w:val="24"/>
                <w:szCs w:val="24"/>
              </w:rPr>
              <w:t xml:space="preserve"> un esquema de emigración en el que conviven modelos migratorios diferentes: la emigración española tradicional a Europa de los años 60 y 70; la de los descendientes de la emigración española a Iberoamérica principalmente</w:t>
            </w:r>
            <w:r w:rsidR="006A19BB" w:rsidRPr="005761EE">
              <w:rPr>
                <w:rFonts w:ascii="Arial" w:hAnsi="Arial" w:cs="Arial"/>
                <w:sz w:val="24"/>
                <w:szCs w:val="24"/>
              </w:rPr>
              <w:t xml:space="preserve"> de</w:t>
            </w:r>
            <w:r w:rsidRPr="005761EE">
              <w:rPr>
                <w:rFonts w:ascii="Arial" w:hAnsi="Arial" w:cs="Arial"/>
                <w:sz w:val="24"/>
                <w:szCs w:val="24"/>
              </w:rPr>
              <w:t xml:space="preserve"> la primera mitad del siglo XX y la emigración provocada por la crisis económica de los años 2008 en adelante. Se trata de</w:t>
            </w:r>
            <w:r w:rsidR="007E799C" w:rsidRPr="005761EE">
              <w:rPr>
                <w:rFonts w:ascii="Arial" w:hAnsi="Arial" w:cs="Arial"/>
                <w:sz w:val="24"/>
                <w:szCs w:val="24"/>
              </w:rPr>
              <w:t xml:space="preserve"> supuestos migratorios diferentes que requieren medidas diferentes y, para las cuales, el actual marco normativo </w:t>
            </w:r>
            <w:r w:rsidRPr="005761EE">
              <w:rPr>
                <w:rFonts w:ascii="Arial" w:hAnsi="Arial" w:cs="Arial"/>
                <w:sz w:val="24"/>
                <w:szCs w:val="24"/>
              </w:rPr>
              <w:t xml:space="preserve">requiere </w:t>
            </w:r>
            <w:r w:rsidR="00742DC0" w:rsidRPr="005761EE">
              <w:rPr>
                <w:rFonts w:ascii="Arial" w:hAnsi="Arial" w:cs="Arial"/>
                <w:sz w:val="24"/>
                <w:szCs w:val="24"/>
              </w:rPr>
              <w:t>adaptación</w:t>
            </w:r>
            <w:r w:rsidR="007E799C" w:rsidRPr="005761EE">
              <w:rPr>
                <w:rFonts w:ascii="Arial" w:hAnsi="Arial" w:cs="Arial"/>
                <w:sz w:val="24"/>
                <w:szCs w:val="24"/>
              </w:rPr>
              <w:t>.</w:t>
            </w:r>
          </w:p>
          <w:p w14:paraId="35AAFF1A" w14:textId="77777777" w:rsidR="005A4F30" w:rsidRPr="005761EE" w:rsidRDefault="005A4F30" w:rsidP="00715B9F">
            <w:pPr>
              <w:jc w:val="both"/>
              <w:rPr>
                <w:rFonts w:ascii="Arial" w:hAnsi="Arial" w:cs="Arial"/>
                <w:sz w:val="24"/>
                <w:szCs w:val="24"/>
              </w:rPr>
            </w:pPr>
          </w:p>
          <w:p w14:paraId="3AEA0C5B" w14:textId="77777777" w:rsidR="00923A2F" w:rsidRPr="005761EE" w:rsidRDefault="005A4F30" w:rsidP="00715B9F">
            <w:pPr>
              <w:jc w:val="both"/>
              <w:rPr>
                <w:rFonts w:ascii="Arial" w:hAnsi="Arial" w:cs="Arial"/>
                <w:sz w:val="24"/>
                <w:szCs w:val="24"/>
              </w:rPr>
            </w:pPr>
            <w:r w:rsidRPr="005761EE">
              <w:rPr>
                <w:rFonts w:ascii="Arial" w:hAnsi="Arial" w:cs="Arial"/>
                <w:sz w:val="24"/>
                <w:szCs w:val="24"/>
              </w:rPr>
              <w:t>Por otra parte, las normas de aplicación de esta ley</w:t>
            </w:r>
            <w:r w:rsidR="00A4297F" w:rsidRPr="005761EE">
              <w:rPr>
                <w:rFonts w:ascii="Arial" w:hAnsi="Arial" w:cs="Arial"/>
                <w:sz w:val="24"/>
                <w:szCs w:val="24"/>
              </w:rPr>
              <w:t xml:space="preserve"> </w:t>
            </w:r>
            <w:r w:rsidR="00584955" w:rsidRPr="005761EE">
              <w:rPr>
                <w:rFonts w:ascii="Arial" w:hAnsi="Arial" w:cs="Arial"/>
                <w:sz w:val="24"/>
                <w:szCs w:val="24"/>
              </w:rPr>
              <w:t>en vigor</w:t>
            </w:r>
            <w:r w:rsidRPr="005761EE">
              <w:rPr>
                <w:rFonts w:ascii="Arial" w:hAnsi="Arial" w:cs="Arial"/>
                <w:sz w:val="24"/>
                <w:szCs w:val="24"/>
              </w:rPr>
              <w:t xml:space="preserve">, especialmente en el ámbito prestacional, no </w:t>
            </w:r>
            <w:r w:rsidR="00A4297F" w:rsidRPr="005761EE">
              <w:rPr>
                <w:rFonts w:ascii="Arial" w:hAnsi="Arial" w:cs="Arial"/>
                <w:sz w:val="24"/>
                <w:szCs w:val="24"/>
              </w:rPr>
              <w:t>pueden ser</w:t>
            </w:r>
            <w:r w:rsidRPr="005761EE">
              <w:rPr>
                <w:rFonts w:ascii="Arial" w:hAnsi="Arial" w:cs="Arial"/>
                <w:sz w:val="24"/>
                <w:szCs w:val="24"/>
              </w:rPr>
              <w:t xml:space="preserve"> ajenas a los importantes cambios</w:t>
            </w:r>
            <w:r w:rsidR="00FF6FBC" w:rsidRPr="005761EE">
              <w:rPr>
                <w:rFonts w:ascii="Arial" w:hAnsi="Arial" w:cs="Arial"/>
                <w:sz w:val="24"/>
                <w:szCs w:val="24"/>
              </w:rPr>
              <w:t xml:space="preserve"> administrativos</w:t>
            </w:r>
            <w:r w:rsidRPr="005761EE">
              <w:rPr>
                <w:rFonts w:ascii="Arial" w:hAnsi="Arial" w:cs="Arial"/>
                <w:sz w:val="24"/>
                <w:szCs w:val="24"/>
              </w:rPr>
              <w:t xml:space="preserve"> que se han producido en los últimos años, como la transferencia de la gestión de las pensiones no contributivas a las Administraciones de las Comunidades </w:t>
            </w:r>
            <w:r w:rsidR="00FF6FBC" w:rsidRPr="005761EE">
              <w:rPr>
                <w:rFonts w:ascii="Arial" w:hAnsi="Arial" w:cs="Arial"/>
                <w:sz w:val="24"/>
                <w:szCs w:val="24"/>
              </w:rPr>
              <w:t>Autónomas o</w:t>
            </w:r>
            <w:r w:rsidRPr="005761EE">
              <w:rPr>
                <w:rFonts w:ascii="Arial" w:hAnsi="Arial" w:cs="Arial"/>
                <w:sz w:val="24"/>
                <w:szCs w:val="24"/>
              </w:rPr>
              <w:t xml:space="preserve">, más recientemente, la aprobación del Ingreso Mínimo Vital. </w:t>
            </w:r>
            <w:r w:rsidR="00923A2F" w:rsidRPr="005761EE">
              <w:rPr>
                <w:rFonts w:ascii="Arial" w:hAnsi="Arial" w:cs="Arial"/>
                <w:sz w:val="24"/>
                <w:szCs w:val="24"/>
              </w:rPr>
              <w:t xml:space="preserve">Tampoco la actividad </w:t>
            </w:r>
            <w:proofErr w:type="spellStart"/>
            <w:r w:rsidR="00923A2F" w:rsidRPr="005761EE">
              <w:rPr>
                <w:rFonts w:ascii="Arial" w:hAnsi="Arial" w:cs="Arial"/>
                <w:sz w:val="24"/>
                <w:szCs w:val="24"/>
              </w:rPr>
              <w:t>subvencional</w:t>
            </w:r>
            <w:proofErr w:type="spellEnd"/>
            <w:r w:rsidR="00923A2F" w:rsidRPr="005761EE">
              <w:rPr>
                <w:rFonts w:ascii="Arial" w:hAnsi="Arial" w:cs="Arial"/>
                <w:sz w:val="24"/>
                <w:szCs w:val="24"/>
              </w:rPr>
              <w:t xml:space="preserve"> puede ser ajena a las actuaciones autonómicas de fomento de las actividades de las colectividades de la ciudadanía española en el exterior, especialmente en el ámbito de coordinación e intercambio de información. </w:t>
            </w:r>
          </w:p>
          <w:p w14:paraId="6162F1E8" w14:textId="77777777" w:rsidR="00923A2F" w:rsidRPr="005761EE" w:rsidRDefault="00923A2F" w:rsidP="00715B9F">
            <w:pPr>
              <w:jc w:val="both"/>
              <w:rPr>
                <w:rFonts w:ascii="Arial" w:hAnsi="Arial" w:cs="Arial"/>
                <w:sz w:val="24"/>
                <w:szCs w:val="24"/>
              </w:rPr>
            </w:pPr>
          </w:p>
          <w:p w14:paraId="6C9DD172" w14:textId="2F632B4E" w:rsidR="009A34DB" w:rsidRPr="005761EE" w:rsidRDefault="00923A2F" w:rsidP="00715B9F">
            <w:pPr>
              <w:jc w:val="both"/>
              <w:rPr>
                <w:rFonts w:ascii="Arial" w:hAnsi="Arial" w:cs="Arial"/>
                <w:sz w:val="24"/>
                <w:szCs w:val="24"/>
              </w:rPr>
            </w:pPr>
            <w:r w:rsidRPr="005761EE">
              <w:rPr>
                <w:rFonts w:ascii="Arial" w:hAnsi="Arial" w:cs="Arial"/>
                <w:sz w:val="24"/>
                <w:szCs w:val="24"/>
              </w:rPr>
              <w:t xml:space="preserve">Por último, también hay que tener en cuenta </w:t>
            </w:r>
            <w:r w:rsidR="005A4F30" w:rsidRPr="005761EE">
              <w:rPr>
                <w:rFonts w:ascii="Arial" w:hAnsi="Arial" w:cs="Arial"/>
                <w:sz w:val="24"/>
                <w:szCs w:val="24"/>
              </w:rPr>
              <w:t>la</w:t>
            </w:r>
            <w:r w:rsidR="00FF6FBC" w:rsidRPr="005761EE">
              <w:rPr>
                <w:rFonts w:ascii="Arial" w:hAnsi="Arial" w:cs="Arial"/>
                <w:sz w:val="24"/>
                <w:szCs w:val="24"/>
              </w:rPr>
              <w:t xml:space="preserve">s propias necesidades </w:t>
            </w:r>
            <w:r w:rsidR="005F416C" w:rsidRPr="005761EE">
              <w:rPr>
                <w:rFonts w:ascii="Arial" w:hAnsi="Arial" w:cs="Arial"/>
                <w:sz w:val="24"/>
                <w:szCs w:val="24"/>
              </w:rPr>
              <w:t>detectadas</w:t>
            </w:r>
            <w:r w:rsidRPr="005761EE">
              <w:rPr>
                <w:rFonts w:ascii="Arial" w:hAnsi="Arial" w:cs="Arial"/>
                <w:sz w:val="24"/>
                <w:szCs w:val="24"/>
              </w:rPr>
              <w:t xml:space="preserve"> por las principales unidades responsables </w:t>
            </w:r>
            <w:r w:rsidR="005F416C" w:rsidRPr="005761EE">
              <w:rPr>
                <w:rFonts w:ascii="Arial" w:hAnsi="Arial" w:cs="Arial"/>
                <w:sz w:val="24"/>
                <w:szCs w:val="24"/>
              </w:rPr>
              <w:t xml:space="preserve">de gestionar los diferentes programas, </w:t>
            </w:r>
            <w:r w:rsidR="00FF6FBC" w:rsidRPr="005761EE">
              <w:rPr>
                <w:rFonts w:ascii="Arial" w:hAnsi="Arial" w:cs="Arial"/>
                <w:sz w:val="24"/>
                <w:szCs w:val="24"/>
              </w:rPr>
              <w:t>después de</w:t>
            </w:r>
            <w:r w:rsidR="005F416C" w:rsidRPr="005761EE">
              <w:rPr>
                <w:rFonts w:ascii="Arial" w:hAnsi="Arial" w:cs="Arial"/>
                <w:sz w:val="24"/>
                <w:szCs w:val="24"/>
              </w:rPr>
              <w:t xml:space="preserve"> más de</w:t>
            </w:r>
            <w:r w:rsidR="00FF6FBC" w:rsidRPr="005761EE">
              <w:rPr>
                <w:rFonts w:ascii="Arial" w:hAnsi="Arial" w:cs="Arial"/>
                <w:sz w:val="24"/>
                <w:szCs w:val="24"/>
              </w:rPr>
              <w:t xml:space="preserve"> una década de </w:t>
            </w:r>
            <w:r w:rsidR="005F416C" w:rsidRPr="005761EE">
              <w:rPr>
                <w:rFonts w:ascii="Arial" w:hAnsi="Arial" w:cs="Arial"/>
                <w:sz w:val="24"/>
                <w:szCs w:val="24"/>
              </w:rPr>
              <w:t>experiencia</w:t>
            </w:r>
            <w:r w:rsidR="00320ACE" w:rsidRPr="005761EE">
              <w:rPr>
                <w:rFonts w:ascii="Arial" w:hAnsi="Arial" w:cs="Arial"/>
                <w:sz w:val="24"/>
                <w:szCs w:val="24"/>
              </w:rPr>
              <w:t xml:space="preserve"> desde la aprobación de las normas</w:t>
            </w:r>
            <w:r w:rsidR="003C0C35" w:rsidRPr="005761EE">
              <w:rPr>
                <w:rFonts w:ascii="Arial" w:hAnsi="Arial" w:cs="Arial"/>
                <w:sz w:val="24"/>
                <w:szCs w:val="24"/>
              </w:rPr>
              <w:t xml:space="preserve"> de desarrollo</w:t>
            </w:r>
            <w:r w:rsidR="00320ACE" w:rsidRPr="005761EE">
              <w:rPr>
                <w:rFonts w:ascii="Arial" w:hAnsi="Arial" w:cs="Arial"/>
                <w:sz w:val="24"/>
                <w:szCs w:val="24"/>
              </w:rPr>
              <w:t xml:space="preserve"> </w:t>
            </w:r>
            <w:r w:rsidR="00CD16D7" w:rsidRPr="005761EE">
              <w:rPr>
                <w:rFonts w:ascii="Arial" w:hAnsi="Arial" w:cs="Arial"/>
                <w:sz w:val="24"/>
                <w:szCs w:val="24"/>
              </w:rPr>
              <w:t>citadas anteriormente</w:t>
            </w:r>
            <w:r w:rsidR="00FF6FBC" w:rsidRPr="005761EE">
              <w:rPr>
                <w:rFonts w:ascii="Arial" w:hAnsi="Arial" w:cs="Arial"/>
                <w:sz w:val="24"/>
                <w:szCs w:val="24"/>
              </w:rPr>
              <w:t>.</w:t>
            </w:r>
          </w:p>
          <w:p w14:paraId="3B69CDF0" w14:textId="650E3425" w:rsidR="00785569" w:rsidRPr="005761EE" w:rsidRDefault="00785569" w:rsidP="00715B9F">
            <w:pPr>
              <w:jc w:val="both"/>
              <w:rPr>
                <w:rFonts w:ascii="Arial" w:hAnsi="Arial" w:cs="Arial"/>
                <w:sz w:val="24"/>
                <w:szCs w:val="24"/>
              </w:rPr>
            </w:pPr>
          </w:p>
          <w:p w14:paraId="6CF365FA" w14:textId="4D51657E" w:rsidR="00785569" w:rsidRPr="005761EE" w:rsidRDefault="00785569" w:rsidP="00715B9F">
            <w:pPr>
              <w:jc w:val="both"/>
              <w:rPr>
                <w:rFonts w:ascii="Arial" w:hAnsi="Arial" w:cs="Arial"/>
                <w:sz w:val="24"/>
                <w:szCs w:val="24"/>
              </w:rPr>
            </w:pPr>
            <w:r w:rsidRPr="005761EE">
              <w:rPr>
                <w:rFonts w:ascii="Arial" w:hAnsi="Arial" w:cs="Arial"/>
                <w:sz w:val="24"/>
                <w:szCs w:val="24"/>
              </w:rPr>
              <w:t xml:space="preserve">En conclusión, se requiere </w:t>
            </w:r>
            <w:r w:rsidR="003C0C35" w:rsidRPr="005761EE">
              <w:rPr>
                <w:rFonts w:ascii="Arial" w:hAnsi="Arial" w:cs="Arial"/>
                <w:sz w:val="24"/>
                <w:szCs w:val="24"/>
              </w:rPr>
              <w:t>un reglamento</w:t>
            </w:r>
            <w:r w:rsidRPr="005761EE">
              <w:rPr>
                <w:rFonts w:ascii="Arial" w:hAnsi="Arial" w:cs="Arial"/>
                <w:sz w:val="24"/>
                <w:szCs w:val="24"/>
              </w:rPr>
              <w:t xml:space="preserve"> de desarrollo</w:t>
            </w:r>
            <w:r w:rsidR="003C0C35" w:rsidRPr="005761EE">
              <w:rPr>
                <w:rFonts w:ascii="Arial" w:hAnsi="Arial" w:cs="Arial"/>
                <w:sz w:val="24"/>
                <w:szCs w:val="24"/>
              </w:rPr>
              <w:t xml:space="preserve">, que trate de manera integral la materia, superando </w:t>
            </w:r>
            <w:r w:rsidRPr="005761EE">
              <w:rPr>
                <w:rFonts w:ascii="Arial" w:hAnsi="Arial" w:cs="Arial"/>
                <w:sz w:val="24"/>
                <w:szCs w:val="24"/>
              </w:rPr>
              <w:t>la dispersión normativa y</w:t>
            </w:r>
            <w:r w:rsidR="00A4297F" w:rsidRPr="005761EE">
              <w:rPr>
                <w:rFonts w:ascii="Arial" w:hAnsi="Arial" w:cs="Arial"/>
                <w:sz w:val="24"/>
                <w:szCs w:val="24"/>
              </w:rPr>
              <w:t>, además,</w:t>
            </w:r>
            <w:r w:rsidRPr="005761EE">
              <w:rPr>
                <w:rFonts w:ascii="Arial" w:hAnsi="Arial" w:cs="Arial"/>
                <w:sz w:val="24"/>
                <w:szCs w:val="24"/>
              </w:rPr>
              <w:t xml:space="preserve"> </w:t>
            </w:r>
            <w:r w:rsidR="007E799C" w:rsidRPr="005761EE">
              <w:rPr>
                <w:rFonts w:ascii="Arial" w:hAnsi="Arial" w:cs="Arial"/>
                <w:sz w:val="24"/>
                <w:szCs w:val="24"/>
              </w:rPr>
              <w:t>adaptad</w:t>
            </w:r>
            <w:r w:rsidR="003C0C35" w:rsidRPr="005761EE">
              <w:rPr>
                <w:rFonts w:ascii="Arial" w:hAnsi="Arial" w:cs="Arial"/>
                <w:sz w:val="24"/>
                <w:szCs w:val="24"/>
              </w:rPr>
              <w:t>o</w:t>
            </w:r>
            <w:r w:rsidRPr="005761EE">
              <w:rPr>
                <w:rFonts w:ascii="Arial" w:hAnsi="Arial" w:cs="Arial"/>
                <w:sz w:val="24"/>
                <w:szCs w:val="24"/>
              </w:rPr>
              <w:t xml:space="preserve"> a la realidad </w:t>
            </w:r>
            <w:r w:rsidR="003C0C35" w:rsidRPr="005761EE">
              <w:rPr>
                <w:rFonts w:ascii="Arial" w:hAnsi="Arial" w:cs="Arial"/>
                <w:sz w:val="24"/>
                <w:szCs w:val="24"/>
              </w:rPr>
              <w:t>actual</w:t>
            </w:r>
            <w:r w:rsidRPr="005761EE">
              <w:rPr>
                <w:rFonts w:ascii="Arial" w:hAnsi="Arial" w:cs="Arial"/>
                <w:sz w:val="24"/>
                <w:szCs w:val="24"/>
              </w:rPr>
              <w:t xml:space="preserve"> de la emigración</w:t>
            </w:r>
            <w:r w:rsidR="003C0C35" w:rsidRPr="005761EE">
              <w:rPr>
                <w:rFonts w:ascii="Arial" w:hAnsi="Arial" w:cs="Arial"/>
                <w:sz w:val="24"/>
                <w:szCs w:val="24"/>
              </w:rPr>
              <w:t xml:space="preserve"> española</w:t>
            </w:r>
            <w:r w:rsidR="000419F4" w:rsidRPr="005761EE">
              <w:rPr>
                <w:rFonts w:ascii="Arial" w:hAnsi="Arial" w:cs="Arial"/>
                <w:sz w:val="24"/>
                <w:szCs w:val="24"/>
              </w:rPr>
              <w:t xml:space="preserve"> y </w:t>
            </w:r>
            <w:r w:rsidR="003C0C35" w:rsidRPr="005761EE">
              <w:rPr>
                <w:rFonts w:ascii="Arial" w:hAnsi="Arial" w:cs="Arial"/>
                <w:sz w:val="24"/>
                <w:szCs w:val="24"/>
              </w:rPr>
              <w:t xml:space="preserve">a </w:t>
            </w:r>
            <w:r w:rsidR="000419F4" w:rsidRPr="005761EE">
              <w:rPr>
                <w:rFonts w:ascii="Arial" w:hAnsi="Arial" w:cs="Arial"/>
                <w:sz w:val="24"/>
                <w:szCs w:val="24"/>
              </w:rPr>
              <w:t>las</w:t>
            </w:r>
            <w:r w:rsidRPr="005761EE">
              <w:rPr>
                <w:rFonts w:ascii="Arial" w:hAnsi="Arial" w:cs="Arial"/>
                <w:sz w:val="24"/>
                <w:szCs w:val="24"/>
              </w:rPr>
              <w:t xml:space="preserve"> características actuales del ámbito prestacional </w:t>
            </w:r>
            <w:r w:rsidR="00923A2F" w:rsidRPr="005761EE">
              <w:rPr>
                <w:rFonts w:ascii="Arial" w:hAnsi="Arial" w:cs="Arial"/>
                <w:sz w:val="24"/>
                <w:szCs w:val="24"/>
              </w:rPr>
              <w:t>de</w:t>
            </w:r>
            <w:r w:rsidRPr="005761EE">
              <w:rPr>
                <w:rFonts w:ascii="Arial" w:hAnsi="Arial" w:cs="Arial"/>
                <w:sz w:val="24"/>
                <w:szCs w:val="24"/>
              </w:rPr>
              <w:t xml:space="preserve"> las Administraciones Públicas.</w:t>
            </w:r>
          </w:p>
          <w:p w14:paraId="1C633ECB" w14:textId="779B2634" w:rsidR="003422CE" w:rsidRPr="005761EE" w:rsidRDefault="003422CE" w:rsidP="00715B9F">
            <w:pPr>
              <w:jc w:val="both"/>
              <w:rPr>
                <w:rFonts w:ascii="Arial" w:hAnsi="Arial" w:cs="Arial"/>
                <w:sz w:val="24"/>
                <w:szCs w:val="24"/>
              </w:rPr>
            </w:pPr>
          </w:p>
        </w:tc>
      </w:tr>
    </w:tbl>
    <w:p w14:paraId="1121CB6B" w14:textId="29457663" w:rsidR="00211FFF" w:rsidRPr="005761EE" w:rsidRDefault="00211FFF" w:rsidP="008354D1">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1357DC" w:rsidRPr="005761EE" w14:paraId="5D8E2830" w14:textId="77777777" w:rsidTr="00701B66">
        <w:trPr>
          <w:trHeight w:val="307"/>
        </w:trPr>
        <w:tc>
          <w:tcPr>
            <w:tcW w:w="8494" w:type="dxa"/>
            <w:shd w:val="clear" w:color="auto" w:fill="D9D9D9" w:themeFill="background1" w:themeFillShade="D9"/>
          </w:tcPr>
          <w:p w14:paraId="4FD29AEC" w14:textId="3F1022AC" w:rsidR="001357DC" w:rsidRPr="005761EE" w:rsidRDefault="001357DC" w:rsidP="00701B66">
            <w:pPr>
              <w:jc w:val="both"/>
              <w:rPr>
                <w:rFonts w:ascii="Arial" w:hAnsi="Arial" w:cs="Arial"/>
                <w:b/>
                <w:sz w:val="24"/>
                <w:szCs w:val="24"/>
              </w:rPr>
            </w:pPr>
            <w:r w:rsidRPr="005761EE">
              <w:rPr>
                <w:rFonts w:ascii="Arial" w:hAnsi="Arial" w:cs="Arial"/>
                <w:b/>
                <w:sz w:val="24"/>
                <w:szCs w:val="24"/>
              </w:rPr>
              <w:t>Objetivos de la norma</w:t>
            </w:r>
          </w:p>
        </w:tc>
      </w:tr>
      <w:tr w:rsidR="001357DC" w:rsidRPr="005761EE" w14:paraId="3F04FC7C" w14:textId="77777777" w:rsidTr="00701B66">
        <w:tc>
          <w:tcPr>
            <w:tcW w:w="8494" w:type="dxa"/>
          </w:tcPr>
          <w:p w14:paraId="31A89081" w14:textId="77777777" w:rsidR="001357DC" w:rsidRPr="005761EE" w:rsidRDefault="001357DC" w:rsidP="00701B66">
            <w:pPr>
              <w:jc w:val="both"/>
              <w:rPr>
                <w:rFonts w:ascii="Arial" w:hAnsi="Arial" w:cs="Arial"/>
                <w:sz w:val="24"/>
                <w:szCs w:val="24"/>
              </w:rPr>
            </w:pPr>
          </w:p>
          <w:p w14:paraId="000DC398" w14:textId="77777777" w:rsidR="00C8611C" w:rsidRPr="005761EE" w:rsidRDefault="00C8611C" w:rsidP="00701B66">
            <w:pPr>
              <w:jc w:val="both"/>
              <w:rPr>
                <w:rFonts w:ascii="Arial" w:hAnsi="Arial" w:cs="Arial"/>
                <w:sz w:val="24"/>
                <w:szCs w:val="24"/>
              </w:rPr>
            </w:pPr>
            <w:r w:rsidRPr="005761EE">
              <w:rPr>
                <w:rFonts w:ascii="Arial" w:hAnsi="Arial" w:cs="Arial"/>
                <w:sz w:val="24"/>
                <w:szCs w:val="24"/>
              </w:rPr>
              <w:t xml:space="preserve">Los objetivos de </w:t>
            </w:r>
            <w:r w:rsidR="003422CE" w:rsidRPr="005761EE">
              <w:rPr>
                <w:rFonts w:ascii="Arial" w:hAnsi="Arial" w:cs="Arial"/>
                <w:sz w:val="24"/>
                <w:szCs w:val="24"/>
              </w:rPr>
              <w:t xml:space="preserve">la norma </w:t>
            </w:r>
            <w:r w:rsidRPr="005761EE">
              <w:rPr>
                <w:rFonts w:ascii="Arial" w:hAnsi="Arial" w:cs="Arial"/>
                <w:sz w:val="24"/>
                <w:szCs w:val="24"/>
              </w:rPr>
              <w:t xml:space="preserve">son: </w:t>
            </w:r>
          </w:p>
          <w:p w14:paraId="69510957" w14:textId="77777777" w:rsidR="00C8611C" w:rsidRPr="005761EE" w:rsidRDefault="00C8611C" w:rsidP="00701B66">
            <w:pPr>
              <w:jc w:val="both"/>
              <w:rPr>
                <w:rFonts w:ascii="Arial" w:hAnsi="Arial" w:cs="Arial"/>
                <w:sz w:val="24"/>
                <w:szCs w:val="24"/>
              </w:rPr>
            </w:pPr>
          </w:p>
          <w:p w14:paraId="6702250D" w14:textId="08A69294" w:rsidR="00522D58" w:rsidRPr="005761EE" w:rsidRDefault="006A19BB" w:rsidP="00522D58">
            <w:pPr>
              <w:pStyle w:val="Prrafodelista"/>
              <w:numPr>
                <w:ilvl w:val="0"/>
                <w:numId w:val="9"/>
              </w:numPr>
              <w:ind w:left="306" w:hanging="306"/>
              <w:jc w:val="both"/>
              <w:rPr>
                <w:rFonts w:ascii="Arial" w:hAnsi="Arial" w:cs="Arial"/>
                <w:sz w:val="24"/>
                <w:szCs w:val="24"/>
              </w:rPr>
            </w:pPr>
            <w:r w:rsidRPr="005761EE">
              <w:rPr>
                <w:rFonts w:ascii="Arial" w:hAnsi="Arial" w:cs="Arial"/>
                <w:sz w:val="24"/>
                <w:szCs w:val="24"/>
              </w:rPr>
              <w:t>Desarrollar reglamentariamente la Ley 40/2006</w:t>
            </w:r>
            <w:r w:rsidR="000F6A89">
              <w:rPr>
                <w:rFonts w:ascii="Arial" w:hAnsi="Arial" w:cs="Arial"/>
                <w:sz w:val="24"/>
                <w:szCs w:val="24"/>
              </w:rPr>
              <w:t xml:space="preserve">, </w:t>
            </w:r>
            <w:r w:rsidRPr="005761EE">
              <w:rPr>
                <w:rFonts w:ascii="Arial" w:hAnsi="Arial" w:cs="Arial"/>
                <w:sz w:val="24"/>
                <w:szCs w:val="24"/>
              </w:rPr>
              <w:t>de 14 de diciembre</w:t>
            </w:r>
            <w:r w:rsidR="000F6A89">
              <w:rPr>
                <w:rFonts w:ascii="Arial" w:hAnsi="Arial" w:cs="Arial"/>
                <w:sz w:val="24"/>
                <w:szCs w:val="24"/>
              </w:rPr>
              <w:t>,</w:t>
            </w:r>
            <w:r w:rsidRPr="005761EE">
              <w:rPr>
                <w:rFonts w:ascii="Arial" w:hAnsi="Arial" w:cs="Arial"/>
                <w:sz w:val="24"/>
                <w:szCs w:val="24"/>
              </w:rPr>
              <w:t xml:space="preserve"> del Estatuto de la </w:t>
            </w:r>
            <w:r w:rsidR="000F6A89">
              <w:rPr>
                <w:rFonts w:ascii="Arial" w:hAnsi="Arial" w:cs="Arial"/>
                <w:sz w:val="24"/>
                <w:szCs w:val="24"/>
              </w:rPr>
              <w:t>c</w:t>
            </w:r>
            <w:r w:rsidRPr="005761EE">
              <w:rPr>
                <w:rFonts w:ascii="Arial" w:hAnsi="Arial" w:cs="Arial"/>
                <w:sz w:val="24"/>
                <w:szCs w:val="24"/>
              </w:rPr>
              <w:t xml:space="preserve">iudadanía </w:t>
            </w:r>
            <w:r w:rsidR="000F6A89">
              <w:rPr>
                <w:rFonts w:ascii="Arial" w:hAnsi="Arial" w:cs="Arial"/>
                <w:sz w:val="24"/>
                <w:szCs w:val="24"/>
              </w:rPr>
              <w:t>e</w:t>
            </w:r>
            <w:r w:rsidRPr="005761EE">
              <w:rPr>
                <w:rFonts w:ascii="Arial" w:hAnsi="Arial" w:cs="Arial"/>
                <w:sz w:val="24"/>
                <w:szCs w:val="24"/>
              </w:rPr>
              <w:t xml:space="preserve">spañola en el </w:t>
            </w:r>
            <w:r w:rsidR="000F6A89">
              <w:rPr>
                <w:rFonts w:ascii="Arial" w:hAnsi="Arial" w:cs="Arial"/>
                <w:sz w:val="24"/>
                <w:szCs w:val="24"/>
              </w:rPr>
              <w:t>e</w:t>
            </w:r>
            <w:r w:rsidRPr="005761EE">
              <w:rPr>
                <w:rFonts w:ascii="Arial" w:hAnsi="Arial" w:cs="Arial"/>
                <w:sz w:val="24"/>
                <w:szCs w:val="24"/>
              </w:rPr>
              <w:t>xterior.</w:t>
            </w:r>
          </w:p>
          <w:p w14:paraId="06B51B00" w14:textId="77777777" w:rsidR="0001211D" w:rsidRPr="005761EE" w:rsidRDefault="0001211D" w:rsidP="0001211D">
            <w:pPr>
              <w:pStyle w:val="Prrafodelista"/>
              <w:numPr>
                <w:ilvl w:val="0"/>
                <w:numId w:val="9"/>
              </w:numPr>
              <w:ind w:left="306" w:hanging="306"/>
              <w:jc w:val="both"/>
              <w:rPr>
                <w:rFonts w:ascii="Arial" w:hAnsi="Arial" w:cs="Arial"/>
                <w:sz w:val="24"/>
                <w:szCs w:val="24"/>
              </w:rPr>
            </w:pPr>
            <w:r w:rsidRPr="005761EE">
              <w:rPr>
                <w:rFonts w:ascii="Arial" w:hAnsi="Arial" w:cs="Arial"/>
                <w:sz w:val="24"/>
                <w:szCs w:val="24"/>
              </w:rPr>
              <w:t>Adaptar la normativa existente a los cambios producidos en la emigración española durante la última década y a las características de los diferentes colectivos de ciudadanos españoles residentes en el exterior.</w:t>
            </w:r>
          </w:p>
          <w:p w14:paraId="6732EDE1" w14:textId="124F8FCA" w:rsidR="006A19BB" w:rsidRPr="005761EE" w:rsidRDefault="006A19BB" w:rsidP="00522D58">
            <w:pPr>
              <w:pStyle w:val="Prrafodelista"/>
              <w:numPr>
                <w:ilvl w:val="0"/>
                <w:numId w:val="9"/>
              </w:numPr>
              <w:ind w:left="306" w:hanging="306"/>
              <w:jc w:val="both"/>
              <w:rPr>
                <w:rFonts w:ascii="Arial" w:hAnsi="Arial" w:cs="Arial"/>
                <w:sz w:val="24"/>
                <w:szCs w:val="24"/>
              </w:rPr>
            </w:pPr>
            <w:r w:rsidRPr="005761EE">
              <w:rPr>
                <w:rFonts w:ascii="Arial" w:hAnsi="Arial" w:cs="Arial"/>
                <w:sz w:val="24"/>
                <w:szCs w:val="24"/>
              </w:rPr>
              <w:t xml:space="preserve">Reunir en una sola norma </w:t>
            </w:r>
            <w:r w:rsidR="005761EE" w:rsidRPr="005761EE">
              <w:rPr>
                <w:rFonts w:ascii="Arial" w:hAnsi="Arial" w:cs="Arial"/>
                <w:sz w:val="24"/>
                <w:szCs w:val="24"/>
              </w:rPr>
              <w:t xml:space="preserve">el contenido de todas las </w:t>
            </w:r>
            <w:r w:rsidRPr="005761EE">
              <w:rPr>
                <w:rFonts w:ascii="Arial" w:hAnsi="Arial" w:cs="Arial"/>
                <w:sz w:val="24"/>
                <w:szCs w:val="24"/>
              </w:rPr>
              <w:t xml:space="preserve">normas </w:t>
            </w:r>
            <w:r w:rsidR="005761EE" w:rsidRPr="005761EE">
              <w:rPr>
                <w:rFonts w:ascii="Arial" w:hAnsi="Arial" w:cs="Arial"/>
                <w:sz w:val="24"/>
                <w:szCs w:val="24"/>
              </w:rPr>
              <w:t>ahora vigentes</w:t>
            </w:r>
            <w:r w:rsidRPr="005761EE">
              <w:rPr>
                <w:rFonts w:ascii="Arial" w:hAnsi="Arial" w:cs="Arial"/>
                <w:sz w:val="24"/>
                <w:szCs w:val="24"/>
              </w:rPr>
              <w:t xml:space="preserve"> que afectan a la emigración, con el fin de colmar posibles lagunas</w:t>
            </w:r>
            <w:r w:rsidR="0001211D" w:rsidRPr="005761EE">
              <w:rPr>
                <w:rFonts w:ascii="Arial" w:hAnsi="Arial" w:cs="Arial"/>
                <w:sz w:val="24"/>
                <w:szCs w:val="24"/>
              </w:rPr>
              <w:t xml:space="preserve"> normativas</w:t>
            </w:r>
            <w:r w:rsidRPr="005761EE">
              <w:rPr>
                <w:rFonts w:ascii="Arial" w:hAnsi="Arial" w:cs="Arial"/>
                <w:sz w:val="24"/>
                <w:szCs w:val="24"/>
              </w:rPr>
              <w:t>.</w:t>
            </w:r>
          </w:p>
          <w:p w14:paraId="2755AB72" w14:textId="6461C374" w:rsidR="006A19BB" w:rsidRPr="005761EE" w:rsidRDefault="006A19BB" w:rsidP="00522D58">
            <w:pPr>
              <w:pStyle w:val="Prrafodelista"/>
              <w:numPr>
                <w:ilvl w:val="0"/>
                <w:numId w:val="9"/>
              </w:numPr>
              <w:ind w:left="306" w:hanging="306"/>
              <w:jc w:val="both"/>
              <w:rPr>
                <w:rFonts w:ascii="Arial" w:hAnsi="Arial" w:cs="Arial"/>
                <w:sz w:val="24"/>
                <w:szCs w:val="24"/>
              </w:rPr>
            </w:pPr>
            <w:r w:rsidRPr="005761EE">
              <w:rPr>
                <w:rFonts w:ascii="Arial" w:hAnsi="Arial" w:cs="Arial"/>
                <w:sz w:val="24"/>
                <w:szCs w:val="24"/>
              </w:rPr>
              <w:t xml:space="preserve">Actualizar la normativa reguladora de prestaciones y subvenciones en materia de ciudadanía exterior a los cambios producidos en las Administraciones Públicas españolas, a la aprobación del Ingreso Mínimo Vital y a las necesidades detectadas durante más de diez años de experiencia en </w:t>
            </w:r>
            <w:r w:rsidR="000419F4" w:rsidRPr="005761EE">
              <w:rPr>
                <w:rFonts w:ascii="Arial" w:hAnsi="Arial" w:cs="Arial"/>
                <w:sz w:val="24"/>
                <w:szCs w:val="24"/>
              </w:rPr>
              <w:t>la</w:t>
            </w:r>
            <w:r w:rsidRPr="005761EE">
              <w:rPr>
                <w:rFonts w:ascii="Arial" w:hAnsi="Arial" w:cs="Arial"/>
                <w:sz w:val="24"/>
                <w:szCs w:val="24"/>
              </w:rPr>
              <w:t xml:space="preserve"> gestión.</w:t>
            </w:r>
          </w:p>
          <w:p w14:paraId="15941C93" w14:textId="0A5FCEE4" w:rsidR="00D92B57" w:rsidRPr="005761EE" w:rsidRDefault="00D92B57" w:rsidP="00522D58">
            <w:pPr>
              <w:pStyle w:val="Prrafodelista"/>
              <w:numPr>
                <w:ilvl w:val="0"/>
                <w:numId w:val="9"/>
              </w:numPr>
              <w:ind w:left="306" w:hanging="306"/>
              <w:jc w:val="both"/>
              <w:rPr>
                <w:rFonts w:ascii="Arial" w:hAnsi="Arial" w:cs="Arial"/>
                <w:sz w:val="24"/>
                <w:szCs w:val="24"/>
              </w:rPr>
            </w:pPr>
            <w:r w:rsidRPr="005761EE">
              <w:rPr>
                <w:rFonts w:ascii="Arial" w:hAnsi="Arial" w:cs="Arial"/>
                <w:sz w:val="24"/>
                <w:szCs w:val="24"/>
              </w:rPr>
              <w:t>Dotar a la política de retorno</w:t>
            </w:r>
            <w:r w:rsidR="0001211D" w:rsidRPr="005761EE">
              <w:rPr>
                <w:rFonts w:ascii="Arial" w:hAnsi="Arial" w:cs="Arial"/>
                <w:sz w:val="24"/>
                <w:szCs w:val="24"/>
              </w:rPr>
              <w:t xml:space="preserve"> prevista en el Título II de la Ley 40/2006</w:t>
            </w:r>
            <w:r w:rsidR="000F6A89">
              <w:rPr>
                <w:rFonts w:ascii="Arial" w:hAnsi="Arial" w:cs="Arial"/>
                <w:sz w:val="24"/>
                <w:szCs w:val="24"/>
              </w:rPr>
              <w:t xml:space="preserve">, </w:t>
            </w:r>
            <w:r w:rsidR="0001211D" w:rsidRPr="005761EE">
              <w:rPr>
                <w:rFonts w:ascii="Arial" w:hAnsi="Arial" w:cs="Arial"/>
                <w:sz w:val="24"/>
                <w:szCs w:val="24"/>
              </w:rPr>
              <w:t>de 14 de diciembre,</w:t>
            </w:r>
            <w:r w:rsidRPr="005761EE">
              <w:rPr>
                <w:rFonts w:ascii="Arial" w:hAnsi="Arial" w:cs="Arial"/>
                <w:sz w:val="24"/>
                <w:szCs w:val="24"/>
              </w:rPr>
              <w:t xml:space="preserve"> de </w:t>
            </w:r>
            <w:r w:rsidR="0001211D" w:rsidRPr="005761EE">
              <w:rPr>
                <w:rFonts w:ascii="Arial" w:hAnsi="Arial" w:cs="Arial"/>
                <w:sz w:val="24"/>
                <w:szCs w:val="24"/>
              </w:rPr>
              <w:t>una regulación</w:t>
            </w:r>
            <w:r w:rsidRPr="005761EE">
              <w:rPr>
                <w:rFonts w:ascii="Arial" w:hAnsi="Arial" w:cs="Arial"/>
                <w:sz w:val="24"/>
                <w:szCs w:val="24"/>
              </w:rPr>
              <w:t xml:space="preserve"> reglamentari</w:t>
            </w:r>
            <w:r w:rsidR="0001211D" w:rsidRPr="005761EE">
              <w:rPr>
                <w:rFonts w:ascii="Arial" w:hAnsi="Arial" w:cs="Arial"/>
                <w:sz w:val="24"/>
                <w:szCs w:val="24"/>
              </w:rPr>
              <w:t>a</w:t>
            </w:r>
            <w:r w:rsidRPr="005761EE">
              <w:rPr>
                <w:rFonts w:ascii="Arial" w:hAnsi="Arial" w:cs="Arial"/>
                <w:sz w:val="24"/>
                <w:szCs w:val="24"/>
              </w:rPr>
              <w:t xml:space="preserve"> de</w:t>
            </w:r>
            <w:r w:rsidR="0001211D" w:rsidRPr="005761EE">
              <w:rPr>
                <w:rFonts w:ascii="Arial" w:hAnsi="Arial" w:cs="Arial"/>
                <w:sz w:val="24"/>
                <w:szCs w:val="24"/>
              </w:rPr>
              <w:t xml:space="preserve"> </w:t>
            </w:r>
            <w:r w:rsidRPr="005761EE">
              <w:rPr>
                <w:rFonts w:ascii="Arial" w:hAnsi="Arial" w:cs="Arial"/>
                <w:sz w:val="24"/>
                <w:szCs w:val="24"/>
              </w:rPr>
              <w:t>l</w:t>
            </w:r>
            <w:r w:rsidR="0001211D" w:rsidRPr="005761EE">
              <w:rPr>
                <w:rFonts w:ascii="Arial" w:hAnsi="Arial" w:cs="Arial"/>
                <w:sz w:val="24"/>
                <w:szCs w:val="24"/>
              </w:rPr>
              <w:t>a</w:t>
            </w:r>
            <w:r w:rsidRPr="005761EE">
              <w:rPr>
                <w:rFonts w:ascii="Arial" w:hAnsi="Arial" w:cs="Arial"/>
                <w:sz w:val="24"/>
                <w:szCs w:val="24"/>
              </w:rPr>
              <w:t xml:space="preserve"> que carece</w:t>
            </w:r>
            <w:r w:rsidR="0001211D" w:rsidRPr="005761EE">
              <w:rPr>
                <w:rFonts w:ascii="Arial" w:hAnsi="Arial" w:cs="Arial"/>
                <w:sz w:val="24"/>
                <w:szCs w:val="24"/>
              </w:rPr>
              <w:t xml:space="preserve"> actualmente</w:t>
            </w:r>
            <w:r w:rsidRPr="005761EE">
              <w:rPr>
                <w:rFonts w:ascii="Arial" w:hAnsi="Arial" w:cs="Arial"/>
                <w:sz w:val="24"/>
                <w:szCs w:val="24"/>
              </w:rPr>
              <w:t>.</w:t>
            </w:r>
          </w:p>
          <w:p w14:paraId="1CB74CAB" w14:textId="2A42FD74" w:rsidR="00522D58" w:rsidRPr="005761EE" w:rsidRDefault="00522D58" w:rsidP="00522D58">
            <w:pPr>
              <w:jc w:val="both"/>
              <w:rPr>
                <w:rFonts w:ascii="Arial" w:hAnsi="Arial" w:cs="Arial"/>
                <w:sz w:val="24"/>
                <w:szCs w:val="24"/>
              </w:rPr>
            </w:pPr>
          </w:p>
        </w:tc>
      </w:tr>
    </w:tbl>
    <w:p w14:paraId="23609181" w14:textId="00A34ED3" w:rsidR="00897605" w:rsidRPr="005761EE" w:rsidRDefault="00897605" w:rsidP="008354D1">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1357DC" w:rsidRPr="005761EE" w14:paraId="0FBB39B6" w14:textId="77777777" w:rsidTr="00701B66">
        <w:trPr>
          <w:trHeight w:val="307"/>
        </w:trPr>
        <w:tc>
          <w:tcPr>
            <w:tcW w:w="8494" w:type="dxa"/>
            <w:shd w:val="clear" w:color="auto" w:fill="D9D9D9" w:themeFill="background1" w:themeFillShade="D9"/>
          </w:tcPr>
          <w:p w14:paraId="3E7E5622" w14:textId="75459BBE" w:rsidR="001357DC" w:rsidRPr="005761EE" w:rsidRDefault="001357DC" w:rsidP="00701B66">
            <w:pPr>
              <w:jc w:val="both"/>
              <w:rPr>
                <w:rFonts w:ascii="Arial" w:hAnsi="Arial" w:cs="Arial"/>
                <w:b/>
                <w:sz w:val="24"/>
                <w:szCs w:val="24"/>
              </w:rPr>
            </w:pPr>
            <w:r w:rsidRPr="005761EE">
              <w:rPr>
                <w:rFonts w:ascii="Arial" w:hAnsi="Arial" w:cs="Arial"/>
                <w:b/>
                <w:sz w:val="24"/>
                <w:szCs w:val="24"/>
              </w:rPr>
              <w:t>Posibles soluciones alternativas, regulatorias y no regulatorias</w:t>
            </w:r>
          </w:p>
        </w:tc>
      </w:tr>
      <w:tr w:rsidR="001357DC" w:rsidRPr="005761EE" w14:paraId="48F53591" w14:textId="77777777" w:rsidTr="00701B66">
        <w:tc>
          <w:tcPr>
            <w:tcW w:w="8494" w:type="dxa"/>
          </w:tcPr>
          <w:p w14:paraId="1CA1A90D" w14:textId="2E9054EA" w:rsidR="001357DC" w:rsidRPr="005761EE" w:rsidRDefault="001357DC" w:rsidP="00701B66">
            <w:pPr>
              <w:jc w:val="both"/>
              <w:rPr>
                <w:rFonts w:ascii="Arial" w:hAnsi="Arial" w:cs="Arial"/>
                <w:sz w:val="24"/>
                <w:szCs w:val="24"/>
              </w:rPr>
            </w:pPr>
          </w:p>
          <w:p w14:paraId="492E749D" w14:textId="268C2671" w:rsidR="00047385" w:rsidRPr="005761EE" w:rsidRDefault="00D92B57" w:rsidP="00701B66">
            <w:pPr>
              <w:jc w:val="both"/>
              <w:rPr>
                <w:rFonts w:ascii="Arial" w:hAnsi="Arial" w:cs="Arial"/>
                <w:sz w:val="24"/>
                <w:szCs w:val="24"/>
              </w:rPr>
            </w:pPr>
            <w:r w:rsidRPr="005761EE">
              <w:rPr>
                <w:rFonts w:ascii="Arial" w:hAnsi="Arial" w:cs="Arial"/>
                <w:sz w:val="24"/>
                <w:szCs w:val="24"/>
              </w:rPr>
              <w:t xml:space="preserve">Las posibles actuaciones no regulatorias redundarían en una mejora de la gestión, pero no solucionarían el problema principal: la Ley 40/2006 de 14 de diciembre no cuenta con un reglamento de desarrollo general; las normas existentes desarrollan elementos parciales de forma fragmentada y todas estas normas no tienen en cuenta los cambios cuantitativos y cualitativos observados en la emigración española durante la última década. </w:t>
            </w:r>
          </w:p>
          <w:p w14:paraId="6E1383A3" w14:textId="7DAE03F7" w:rsidR="0001211D" w:rsidRPr="005761EE" w:rsidRDefault="0001211D" w:rsidP="00701B66">
            <w:pPr>
              <w:jc w:val="both"/>
              <w:rPr>
                <w:rFonts w:ascii="Arial" w:hAnsi="Arial" w:cs="Arial"/>
                <w:sz w:val="24"/>
                <w:szCs w:val="24"/>
              </w:rPr>
            </w:pPr>
          </w:p>
          <w:p w14:paraId="481B50A4" w14:textId="77777777" w:rsidR="00522D58" w:rsidRDefault="0001211D" w:rsidP="00B516A8">
            <w:pPr>
              <w:jc w:val="both"/>
              <w:rPr>
                <w:rFonts w:ascii="Arial" w:hAnsi="Arial" w:cs="Arial"/>
                <w:sz w:val="24"/>
                <w:szCs w:val="24"/>
              </w:rPr>
            </w:pPr>
            <w:r w:rsidRPr="005761EE">
              <w:rPr>
                <w:rFonts w:ascii="Arial" w:hAnsi="Arial" w:cs="Arial"/>
                <w:sz w:val="24"/>
                <w:szCs w:val="24"/>
              </w:rPr>
              <w:t xml:space="preserve">No </w:t>
            </w:r>
            <w:r w:rsidR="00742DC0" w:rsidRPr="005761EE">
              <w:rPr>
                <w:rFonts w:ascii="Arial" w:hAnsi="Arial" w:cs="Arial"/>
                <w:sz w:val="24"/>
                <w:szCs w:val="24"/>
              </w:rPr>
              <w:t>parece razonable</w:t>
            </w:r>
            <w:r w:rsidRPr="005761EE">
              <w:rPr>
                <w:rFonts w:ascii="Arial" w:hAnsi="Arial" w:cs="Arial"/>
                <w:sz w:val="24"/>
                <w:szCs w:val="24"/>
              </w:rPr>
              <w:t xml:space="preserve"> otra solución regulatoria a través de normas de inferior rango, ya que </w:t>
            </w:r>
            <w:r w:rsidR="00742DC0" w:rsidRPr="005761EE">
              <w:rPr>
                <w:rFonts w:ascii="Arial" w:hAnsi="Arial" w:cs="Arial"/>
                <w:sz w:val="24"/>
                <w:szCs w:val="24"/>
              </w:rPr>
              <w:t xml:space="preserve">éstas </w:t>
            </w:r>
            <w:r w:rsidRPr="005761EE">
              <w:rPr>
                <w:rFonts w:ascii="Arial" w:hAnsi="Arial" w:cs="Arial"/>
                <w:sz w:val="24"/>
                <w:szCs w:val="24"/>
              </w:rPr>
              <w:t>no podrían aportar el enfoque integral que ofrece el reglamento de desarrollo de una ley, ni contarían con la jerarquía normativa adecuada a esta finalidad.</w:t>
            </w:r>
          </w:p>
          <w:p w14:paraId="09BA3E50" w14:textId="1B7DE733" w:rsidR="005761EE" w:rsidRPr="005761EE" w:rsidRDefault="005761EE" w:rsidP="00B516A8">
            <w:pPr>
              <w:jc w:val="both"/>
              <w:rPr>
                <w:rFonts w:ascii="Arial" w:hAnsi="Arial" w:cs="Arial"/>
                <w:sz w:val="24"/>
                <w:szCs w:val="24"/>
              </w:rPr>
            </w:pPr>
          </w:p>
        </w:tc>
      </w:tr>
    </w:tbl>
    <w:p w14:paraId="7B39DAB0" w14:textId="267B1273" w:rsidR="008354D1" w:rsidRPr="005761EE" w:rsidRDefault="008354D1" w:rsidP="004311EE">
      <w:pPr>
        <w:rPr>
          <w:rFonts w:ascii="Arial" w:hAnsi="Arial" w:cs="Arial"/>
          <w:sz w:val="24"/>
          <w:szCs w:val="24"/>
        </w:rPr>
      </w:pPr>
    </w:p>
    <w:sectPr w:rsidR="008354D1" w:rsidRPr="005761E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2760D" w14:textId="77777777" w:rsidR="00F51D92" w:rsidRDefault="00F51D92" w:rsidP="000F3736">
      <w:pPr>
        <w:spacing w:after="0" w:line="240" w:lineRule="auto"/>
      </w:pPr>
      <w:r>
        <w:separator/>
      </w:r>
    </w:p>
  </w:endnote>
  <w:endnote w:type="continuationSeparator" w:id="0">
    <w:p w14:paraId="1A369C40" w14:textId="77777777" w:rsidR="00F51D92" w:rsidRDefault="00F51D92" w:rsidP="000F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8BFC5" w14:textId="77777777" w:rsidR="00F51D92" w:rsidRDefault="00F51D92" w:rsidP="000F3736">
      <w:pPr>
        <w:spacing w:after="0" w:line="240" w:lineRule="auto"/>
      </w:pPr>
      <w:r>
        <w:separator/>
      </w:r>
    </w:p>
  </w:footnote>
  <w:footnote w:type="continuationSeparator" w:id="0">
    <w:p w14:paraId="02A196CC" w14:textId="77777777" w:rsidR="00F51D92" w:rsidRDefault="00F51D92" w:rsidP="000F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418" w:type="dxa"/>
      <w:tblLayout w:type="fixed"/>
      <w:tblCellMar>
        <w:left w:w="70" w:type="dxa"/>
        <w:right w:w="70" w:type="dxa"/>
      </w:tblCellMar>
      <w:tblLook w:val="0000" w:firstRow="0" w:lastRow="0" w:firstColumn="0" w:lastColumn="0" w:noHBand="0" w:noVBand="0"/>
    </w:tblPr>
    <w:tblGrid>
      <w:gridCol w:w="1488"/>
      <w:gridCol w:w="2835"/>
      <w:gridCol w:w="3474"/>
      <w:gridCol w:w="1985"/>
    </w:tblGrid>
    <w:tr w:rsidR="00E700DA" w14:paraId="232C41C4" w14:textId="77777777" w:rsidTr="000F3736">
      <w:trPr>
        <w:cantSplit/>
      </w:trPr>
      <w:tc>
        <w:tcPr>
          <w:tcW w:w="1488" w:type="dxa"/>
          <w:vMerge w:val="restart"/>
        </w:tcPr>
        <w:p w14:paraId="29507D1B" w14:textId="77777777" w:rsidR="00E700DA" w:rsidRDefault="00E700DA" w:rsidP="000F3736">
          <w:r>
            <w:rPr>
              <w:noProof/>
              <w:sz w:val="20"/>
              <w:lang w:eastAsia="es-ES"/>
            </w:rPr>
            <mc:AlternateContent>
              <mc:Choice Requires="wps">
                <w:drawing>
                  <wp:anchor distT="0" distB="0" distL="114300" distR="114300" simplePos="0" relativeHeight="251659264" behindDoc="0" locked="0" layoutInCell="1" allowOverlap="1" wp14:anchorId="3955325D" wp14:editId="1479E5D7">
                    <wp:simplePos x="0" y="0"/>
                    <wp:positionH relativeFrom="column">
                      <wp:posOffset>-31115</wp:posOffset>
                    </wp:positionH>
                    <wp:positionV relativeFrom="paragraph">
                      <wp:posOffset>-80645</wp:posOffset>
                    </wp:positionV>
                    <wp:extent cx="883920" cy="811530"/>
                    <wp:effectExtent l="0" t="0" r="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BAB1B" w14:textId="77777777" w:rsidR="00E700DA" w:rsidRDefault="00E700DA" w:rsidP="000F3736">
                                <w:r>
                                  <w:rPr>
                                    <w:noProof/>
                                    <w:lang w:eastAsia="es-ES"/>
                                  </w:rPr>
                                  <w:drawing>
                                    <wp:inline distT="0" distB="0" distL="0" distR="0" wp14:anchorId="7CB51BB4" wp14:editId="4AF4B855">
                                      <wp:extent cx="704850" cy="723900"/>
                                      <wp:effectExtent l="19050" t="0" r="0" b="0"/>
                                      <wp:docPr id="7" name="Imagen 7" descr="esc_C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_C_18"/>
                                              <pic:cNvPicPr>
                                                <a:picLocks noChangeAspect="1" noChangeArrowheads="1"/>
                                              </pic:cNvPicPr>
                                            </pic:nvPicPr>
                                            <pic:blipFill>
                                              <a:blip r:embed="rId1"/>
                                              <a:srcRect/>
                                              <a:stretch>
                                                <a:fillRect/>
                                              </a:stretch>
                                            </pic:blipFill>
                                            <pic:spPr bwMode="auto">
                                              <a:xfrm>
                                                <a:off x="0" y="0"/>
                                                <a:ext cx="70485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55325D" id="_x0000_t202" coordsize="21600,21600" o:spt="202" path="m,l,21600r21600,l21600,xe">
                    <v:stroke joinstyle="miter"/>
                    <v:path gradientshapeok="t" o:connecttype="rect"/>
                  </v:shapetype>
                  <v:shape id="Text Box 5" o:spid="_x0000_s1026" type="#_x0000_t202" style="position:absolute;margin-left:-2.45pt;margin-top:-6.35pt;width:69.6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" stroked="f">
                    <v:textbox>
                      <w:txbxContent>
                        <w:p w14:paraId="6D2BAB1B" w14:textId="77777777" w:rsidR="00E700DA" w:rsidRDefault="00E700DA" w:rsidP="000F3736">
                          <w:r>
                            <w:rPr>
                              <w:noProof/>
                            </w:rPr>
                            <w:drawing>
                              <wp:inline distT="0" distB="0" distL="0" distR="0" wp14:anchorId="7CB51BB4" wp14:editId="4AF4B855">
                                <wp:extent cx="704850" cy="723900"/>
                                <wp:effectExtent l="19050" t="0" r="0" b="0"/>
                                <wp:docPr id="7" name="Imagen 7" descr="esc_C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_C_18"/>
                                        <pic:cNvPicPr>
                                          <a:picLocks noChangeAspect="1" noChangeArrowheads="1"/>
                                        </pic:cNvPicPr>
                                      </pic:nvPicPr>
                                      <pic:blipFill>
                                        <a:blip r:embed="rId2"/>
                                        <a:srcRect/>
                                        <a:stretch>
                                          <a:fillRect/>
                                        </a:stretch>
                                      </pic:blipFill>
                                      <pic:spPr bwMode="auto">
                                        <a:xfrm>
                                          <a:off x="0" y="0"/>
                                          <a:ext cx="704850" cy="723900"/>
                                        </a:xfrm>
                                        <a:prstGeom prst="rect">
                                          <a:avLst/>
                                        </a:prstGeom>
                                        <a:noFill/>
                                        <a:ln w="9525">
                                          <a:noFill/>
                                          <a:miter lim="800000"/>
                                          <a:headEnd/>
                                          <a:tailEnd/>
                                        </a:ln>
                                      </pic:spPr>
                                    </pic:pic>
                                  </a:graphicData>
                                </a:graphic>
                              </wp:inline>
                            </w:drawing>
                          </w:r>
                        </w:p>
                      </w:txbxContent>
                    </v:textbox>
                  </v:shape>
                </w:pict>
              </mc:Fallback>
            </mc:AlternateContent>
          </w:r>
        </w:p>
      </w:tc>
      <w:tc>
        <w:tcPr>
          <w:tcW w:w="2835" w:type="dxa"/>
          <w:vMerge w:val="restart"/>
        </w:tcPr>
        <w:p w14:paraId="0FDC41B0" w14:textId="77777777" w:rsidR="00E700DA" w:rsidRPr="00B62DF8" w:rsidRDefault="00E700DA" w:rsidP="000F3736">
          <w:pPr>
            <w:spacing w:before="340" w:after="0" w:line="240" w:lineRule="auto"/>
            <w:ind w:right="-354"/>
            <w:rPr>
              <w:rFonts w:ascii="Arial" w:hAnsi="Arial" w:cs="Arial"/>
              <w:sz w:val="18"/>
            </w:rPr>
          </w:pPr>
          <w:r>
            <w:rPr>
              <w:rFonts w:ascii="Arial" w:hAnsi="Arial" w:cs="Arial"/>
              <w:sz w:val="18"/>
            </w:rPr>
            <w:t>MINISTERIO</w:t>
          </w:r>
          <w:r w:rsidRPr="00B62DF8">
            <w:rPr>
              <w:rFonts w:ascii="Arial" w:hAnsi="Arial" w:cs="Arial"/>
              <w:sz w:val="18"/>
            </w:rPr>
            <w:br/>
            <w:t xml:space="preserve">DE </w:t>
          </w:r>
          <w:r>
            <w:rPr>
              <w:rFonts w:ascii="Arial" w:hAnsi="Arial" w:cs="Arial"/>
              <w:sz w:val="18"/>
            </w:rPr>
            <w:t>INCLUSIÓN, SEGURIDAD SOCIAL Y MIGRACIONES</w:t>
          </w:r>
        </w:p>
      </w:tc>
      <w:tc>
        <w:tcPr>
          <w:tcW w:w="3474" w:type="dxa"/>
          <w:vMerge w:val="restart"/>
        </w:tcPr>
        <w:p w14:paraId="0FD0BE5A" w14:textId="77777777" w:rsidR="00E700DA" w:rsidRPr="00B62DF8" w:rsidRDefault="00E700DA" w:rsidP="000F3736">
          <w:pPr>
            <w:spacing w:before="340" w:after="0" w:line="240" w:lineRule="auto"/>
            <w:ind w:left="-3615" w:right="7443"/>
            <w:rPr>
              <w:rFonts w:ascii="Arial" w:hAnsi="Arial" w:cs="Arial"/>
              <w:sz w:val="18"/>
            </w:rPr>
          </w:pPr>
        </w:p>
      </w:tc>
      <w:tc>
        <w:tcPr>
          <w:tcW w:w="1985" w:type="dxa"/>
          <w:shd w:val="pct10" w:color="000000" w:fill="FFFFFF"/>
          <w:vAlign w:val="center"/>
        </w:tcPr>
        <w:p w14:paraId="56234C20" w14:textId="77777777" w:rsidR="00E700DA" w:rsidRPr="00B62DF8" w:rsidRDefault="00E700DA" w:rsidP="000F3736">
          <w:pPr>
            <w:spacing w:before="120" w:after="0" w:line="240" w:lineRule="auto"/>
            <w:rPr>
              <w:rFonts w:ascii="Arial" w:hAnsi="Arial" w:cs="Arial"/>
              <w:sz w:val="14"/>
            </w:rPr>
          </w:pPr>
          <w:r w:rsidRPr="00B62DF8">
            <w:rPr>
              <w:rFonts w:ascii="Arial" w:hAnsi="Arial" w:cs="Arial"/>
              <w:sz w:val="14"/>
            </w:rPr>
            <w:t xml:space="preserve">SECRETARÍA </w:t>
          </w:r>
          <w:r>
            <w:rPr>
              <w:rFonts w:ascii="Arial" w:hAnsi="Arial" w:cs="Arial"/>
              <w:sz w:val="14"/>
            </w:rPr>
            <w:t>DE ESTADO</w:t>
          </w:r>
          <w:r>
            <w:rPr>
              <w:rFonts w:ascii="Arial" w:hAnsi="Arial" w:cs="Arial"/>
              <w:sz w:val="14"/>
            </w:rPr>
            <w:br/>
            <w:t>DE MIGRACIONES</w:t>
          </w:r>
        </w:p>
      </w:tc>
    </w:tr>
    <w:tr w:rsidR="00E700DA" w14:paraId="56C86DB0" w14:textId="77777777" w:rsidTr="000F3736">
      <w:trPr>
        <w:cantSplit/>
      </w:trPr>
      <w:tc>
        <w:tcPr>
          <w:tcW w:w="1488" w:type="dxa"/>
          <w:vMerge/>
        </w:tcPr>
        <w:p w14:paraId="73E3C362" w14:textId="77777777" w:rsidR="00E700DA" w:rsidRDefault="00E700DA" w:rsidP="000F3736"/>
      </w:tc>
      <w:tc>
        <w:tcPr>
          <w:tcW w:w="2835" w:type="dxa"/>
          <w:vMerge/>
        </w:tcPr>
        <w:p w14:paraId="03CB75E0" w14:textId="77777777" w:rsidR="00E700DA" w:rsidRPr="00B62DF8" w:rsidRDefault="00E700DA" w:rsidP="000F3736">
          <w:pPr>
            <w:spacing w:after="0" w:line="240" w:lineRule="auto"/>
            <w:rPr>
              <w:rFonts w:ascii="Arial" w:hAnsi="Arial" w:cs="Arial"/>
            </w:rPr>
          </w:pPr>
        </w:p>
      </w:tc>
      <w:tc>
        <w:tcPr>
          <w:tcW w:w="3474" w:type="dxa"/>
          <w:vMerge/>
        </w:tcPr>
        <w:p w14:paraId="2F75BBD0" w14:textId="77777777" w:rsidR="00E700DA" w:rsidRPr="00B62DF8" w:rsidRDefault="00E700DA" w:rsidP="000F3736">
          <w:pPr>
            <w:spacing w:after="0" w:line="240" w:lineRule="auto"/>
            <w:rPr>
              <w:rFonts w:ascii="Arial" w:hAnsi="Arial" w:cs="Arial"/>
            </w:rPr>
          </w:pPr>
        </w:p>
      </w:tc>
      <w:tc>
        <w:tcPr>
          <w:tcW w:w="1985" w:type="dxa"/>
          <w:vAlign w:val="center"/>
        </w:tcPr>
        <w:p w14:paraId="332969B1" w14:textId="3F32D435" w:rsidR="00E700DA" w:rsidRPr="00B62DF8" w:rsidRDefault="00E700DA" w:rsidP="000F3736">
          <w:pPr>
            <w:spacing w:before="120" w:after="0" w:line="240" w:lineRule="auto"/>
            <w:rPr>
              <w:rFonts w:ascii="Arial" w:hAnsi="Arial" w:cs="Arial"/>
              <w:sz w:val="14"/>
            </w:rPr>
          </w:pPr>
        </w:p>
      </w:tc>
    </w:tr>
  </w:tbl>
  <w:p w14:paraId="6224D03A" w14:textId="77777777" w:rsidR="00E700DA" w:rsidRDefault="00E700DA" w:rsidP="000F37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9CA"/>
    <w:multiLevelType w:val="hybridMultilevel"/>
    <w:tmpl w:val="C1428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F52AEA"/>
    <w:multiLevelType w:val="hybridMultilevel"/>
    <w:tmpl w:val="553423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057096"/>
    <w:multiLevelType w:val="hybridMultilevel"/>
    <w:tmpl w:val="F4003E62"/>
    <w:lvl w:ilvl="0" w:tplc="85DA6416">
      <w:start w:val="1"/>
      <w:numFmt w:val="lowerLetter"/>
      <w:lvlText w:val="%1)"/>
      <w:lvlJc w:val="left"/>
      <w:pPr>
        <w:tabs>
          <w:tab w:val="num" w:pos="720"/>
        </w:tabs>
        <w:ind w:left="720" w:hanging="360"/>
      </w:pPr>
    </w:lvl>
    <w:lvl w:ilvl="1" w:tplc="0316BC30" w:tentative="1">
      <w:start w:val="1"/>
      <w:numFmt w:val="lowerLetter"/>
      <w:lvlText w:val="%2)"/>
      <w:lvlJc w:val="left"/>
      <w:pPr>
        <w:tabs>
          <w:tab w:val="num" w:pos="1440"/>
        </w:tabs>
        <w:ind w:left="1440" w:hanging="360"/>
      </w:pPr>
    </w:lvl>
    <w:lvl w:ilvl="2" w:tplc="2BB2D736" w:tentative="1">
      <w:start w:val="1"/>
      <w:numFmt w:val="lowerLetter"/>
      <w:lvlText w:val="%3)"/>
      <w:lvlJc w:val="left"/>
      <w:pPr>
        <w:tabs>
          <w:tab w:val="num" w:pos="2160"/>
        </w:tabs>
        <w:ind w:left="2160" w:hanging="360"/>
      </w:pPr>
    </w:lvl>
    <w:lvl w:ilvl="3" w:tplc="D63AED2C" w:tentative="1">
      <w:start w:val="1"/>
      <w:numFmt w:val="lowerLetter"/>
      <w:lvlText w:val="%4)"/>
      <w:lvlJc w:val="left"/>
      <w:pPr>
        <w:tabs>
          <w:tab w:val="num" w:pos="2880"/>
        </w:tabs>
        <w:ind w:left="2880" w:hanging="360"/>
      </w:pPr>
    </w:lvl>
    <w:lvl w:ilvl="4" w:tplc="4E104074" w:tentative="1">
      <w:start w:val="1"/>
      <w:numFmt w:val="lowerLetter"/>
      <w:lvlText w:val="%5)"/>
      <w:lvlJc w:val="left"/>
      <w:pPr>
        <w:tabs>
          <w:tab w:val="num" w:pos="3600"/>
        </w:tabs>
        <w:ind w:left="3600" w:hanging="360"/>
      </w:pPr>
    </w:lvl>
    <w:lvl w:ilvl="5" w:tplc="FEC0CD22" w:tentative="1">
      <w:start w:val="1"/>
      <w:numFmt w:val="lowerLetter"/>
      <w:lvlText w:val="%6)"/>
      <w:lvlJc w:val="left"/>
      <w:pPr>
        <w:tabs>
          <w:tab w:val="num" w:pos="4320"/>
        </w:tabs>
        <w:ind w:left="4320" w:hanging="360"/>
      </w:pPr>
    </w:lvl>
    <w:lvl w:ilvl="6" w:tplc="217E51B8" w:tentative="1">
      <w:start w:val="1"/>
      <w:numFmt w:val="lowerLetter"/>
      <w:lvlText w:val="%7)"/>
      <w:lvlJc w:val="left"/>
      <w:pPr>
        <w:tabs>
          <w:tab w:val="num" w:pos="5040"/>
        </w:tabs>
        <w:ind w:left="5040" w:hanging="360"/>
      </w:pPr>
    </w:lvl>
    <w:lvl w:ilvl="7" w:tplc="7AD60436" w:tentative="1">
      <w:start w:val="1"/>
      <w:numFmt w:val="lowerLetter"/>
      <w:lvlText w:val="%8)"/>
      <w:lvlJc w:val="left"/>
      <w:pPr>
        <w:tabs>
          <w:tab w:val="num" w:pos="5760"/>
        </w:tabs>
        <w:ind w:left="5760" w:hanging="360"/>
      </w:pPr>
    </w:lvl>
    <w:lvl w:ilvl="8" w:tplc="0640366A" w:tentative="1">
      <w:start w:val="1"/>
      <w:numFmt w:val="lowerLetter"/>
      <w:lvlText w:val="%9)"/>
      <w:lvlJc w:val="left"/>
      <w:pPr>
        <w:tabs>
          <w:tab w:val="num" w:pos="6480"/>
        </w:tabs>
        <w:ind w:left="6480" w:hanging="360"/>
      </w:pPr>
    </w:lvl>
  </w:abstractNum>
  <w:abstractNum w:abstractNumId="3" w15:restartNumberingAfterBreak="0">
    <w:nsid w:val="2BFC2C1F"/>
    <w:multiLevelType w:val="hybridMultilevel"/>
    <w:tmpl w:val="F12CE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484DA2"/>
    <w:multiLevelType w:val="hybridMultilevel"/>
    <w:tmpl w:val="C38680FE"/>
    <w:lvl w:ilvl="0" w:tplc="F1247C9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FF5CE6"/>
    <w:multiLevelType w:val="hybridMultilevel"/>
    <w:tmpl w:val="4D7E4174"/>
    <w:lvl w:ilvl="0" w:tplc="7D84BD36">
      <w:start w:val="1"/>
      <w:numFmt w:val="bullet"/>
      <w:lvlText w:val="•"/>
      <w:lvlJc w:val="left"/>
      <w:pPr>
        <w:tabs>
          <w:tab w:val="num" w:pos="720"/>
        </w:tabs>
        <w:ind w:left="720" w:hanging="360"/>
      </w:pPr>
      <w:rPr>
        <w:rFonts w:ascii="Arial" w:hAnsi="Arial" w:hint="default"/>
      </w:rPr>
    </w:lvl>
    <w:lvl w:ilvl="1" w:tplc="42D2E1E2" w:tentative="1">
      <w:start w:val="1"/>
      <w:numFmt w:val="bullet"/>
      <w:lvlText w:val="•"/>
      <w:lvlJc w:val="left"/>
      <w:pPr>
        <w:tabs>
          <w:tab w:val="num" w:pos="1440"/>
        </w:tabs>
        <w:ind w:left="1440" w:hanging="360"/>
      </w:pPr>
      <w:rPr>
        <w:rFonts w:ascii="Arial" w:hAnsi="Arial" w:hint="default"/>
      </w:rPr>
    </w:lvl>
    <w:lvl w:ilvl="2" w:tplc="4FB67F30" w:tentative="1">
      <w:start w:val="1"/>
      <w:numFmt w:val="bullet"/>
      <w:lvlText w:val="•"/>
      <w:lvlJc w:val="left"/>
      <w:pPr>
        <w:tabs>
          <w:tab w:val="num" w:pos="2160"/>
        </w:tabs>
        <w:ind w:left="2160" w:hanging="360"/>
      </w:pPr>
      <w:rPr>
        <w:rFonts w:ascii="Arial" w:hAnsi="Arial" w:hint="default"/>
      </w:rPr>
    </w:lvl>
    <w:lvl w:ilvl="3" w:tplc="C5C24C14" w:tentative="1">
      <w:start w:val="1"/>
      <w:numFmt w:val="bullet"/>
      <w:lvlText w:val="•"/>
      <w:lvlJc w:val="left"/>
      <w:pPr>
        <w:tabs>
          <w:tab w:val="num" w:pos="2880"/>
        </w:tabs>
        <w:ind w:left="2880" w:hanging="360"/>
      </w:pPr>
      <w:rPr>
        <w:rFonts w:ascii="Arial" w:hAnsi="Arial" w:hint="default"/>
      </w:rPr>
    </w:lvl>
    <w:lvl w:ilvl="4" w:tplc="271A7FD6" w:tentative="1">
      <w:start w:val="1"/>
      <w:numFmt w:val="bullet"/>
      <w:lvlText w:val="•"/>
      <w:lvlJc w:val="left"/>
      <w:pPr>
        <w:tabs>
          <w:tab w:val="num" w:pos="3600"/>
        </w:tabs>
        <w:ind w:left="3600" w:hanging="360"/>
      </w:pPr>
      <w:rPr>
        <w:rFonts w:ascii="Arial" w:hAnsi="Arial" w:hint="default"/>
      </w:rPr>
    </w:lvl>
    <w:lvl w:ilvl="5" w:tplc="C1427F96" w:tentative="1">
      <w:start w:val="1"/>
      <w:numFmt w:val="bullet"/>
      <w:lvlText w:val="•"/>
      <w:lvlJc w:val="left"/>
      <w:pPr>
        <w:tabs>
          <w:tab w:val="num" w:pos="4320"/>
        </w:tabs>
        <w:ind w:left="4320" w:hanging="360"/>
      </w:pPr>
      <w:rPr>
        <w:rFonts w:ascii="Arial" w:hAnsi="Arial" w:hint="default"/>
      </w:rPr>
    </w:lvl>
    <w:lvl w:ilvl="6" w:tplc="3CE22F5A" w:tentative="1">
      <w:start w:val="1"/>
      <w:numFmt w:val="bullet"/>
      <w:lvlText w:val="•"/>
      <w:lvlJc w:val="left"/>
      <w:pPr>
        <w:tabs>
          <w:tab w:val="num" w:pos="5040"/>
        </w:tabs>
        <w:ind w:left="5040" w:hanging="360"/>
      </w:pPr>
      <w:rPr>
        <w:rFonts w:ascii="Arial" w:hAnsi="Arial" w:hint="default"/>
      </w:rPr>
    </w:lvl>
    <w:lvl w:ilvl="7" w:tplc="1018BC32" w:tentative="1">
      <w:start w:val="1"/>
      <w:numFmt w:val="bullet"/>
      <w:lvlText w:val="•"/>
      <w:lvlJc w:val="left"/>
      <w:pPr>
        <w:tabs>
          <w:tab w:val="num" w:pos="5760"/>
        </w:tabs>
        <w:ind w:left="5760" w:hanging="360"/>
      </w:pPr>
      <w:rPr>
        <w:rFonts w:ascii="Arial" w:hAnsi="Arial" w:hint="default"/>
      </w:rPr>
    </w:lvl>
    <w:lvl w:ilvl="8" w:tplc="425C2A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0C32DF"/>
    <w:multiLevelType w:val="multilevel"/>
    <w:tmpl w:val="52F291BE"/>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7C1CB1"/>
    <w:multiLevelType w:val="hybridMultilevel"/>
    <w:tmpl w:val="70CCA796"/>
    <w:lvl w:ilvl="0" w:tplc="70083AF6">
      <w:numFmt w:val="bullet"/>
      <w:lvlText w:val="-"/>
      <w:lvlJc w:val="left"/>
      <w:pPr>
        <w:ind w:left="509" w:hanging="360"/>
      </w:pPr>
      <w:rPr>
        <w:rFonts w:ascii="Arial" w:eastAsiaTheme="minorHAnsi" w:hAnsi="Arial" w:cs="Arial" w:hint="default"/>
      </w:rPr>
    </w:lvl>
    <w:lvl w:ilvl="1" w:tplc="0C0A0003" w:tentative="1">
      <w:start w:val="1"/>
      <w:numFmt w:val="bullet"/>
      <w:lvlText w:val="o"/>
      <w:lvlJc w:val="left"/>
      <w:pPr>
        <w:ind w:left="1229" w:hanging="360"/>
      </w:pPr>
      <w:rPr>
        <w:rFonts w:ascii="Courier New" w:hAnsi="Courier New" w:cs="Courier New" w:hint="default"/>
      </w:rPr>
    </w:lvl>
    <w:lvl w:ilvl="2" w:tplc="0C0A0005" w:tentative="1">
      <w:start w:val="1"/>
      <w:numFmt w:val="bullet"/>
      <w:lvlText w:val=""/>
      <w:lvlJc w:val="left"/>
      <w:pPr>
        <w:ind w:left="1949" w:hanging="360"/>
      </w:pPr>
      <w:rPr>
        <w:rFonts w:ascii="Wingdings" w:hAnsi="Wingdings" w:hint="default"/>
      </w:rPr>
    </w:lvl>
    <w:lvl w:ilvl="3" w:tplc="0C0A0001" w:tentative="1">
      <w:start w:val="1"/>
      <w:numFmt w:val="bullet"/>
      <w:lvlText w:val=""/>
      <w:lvlJc w:val="left"/>
      <w:pPr>
        <w:ind w:left="2669" w:hanging="360"/>
      </w:pPr>
      <w:rPr>
        <w:rFonts w:ascii="Symbol" w:hAnsi="Symbol" w:hint="default"/>
      </w:rPr>
    </w:lvl>
    <w:lvl w:ilvl="4" w:tplc="0C0A0003" w:tentative="1">
      <w:start w:val="1"/>
      <w:numFmt w:val="bullet"/>
      <w:lvlText w:val="o"/>
      <w:lvlJc w:val="left"/>
      <w:pPr>
        <w:ind w:left="3389" w:hanging="360"/>
      </w:pPr>
      <w:rPr>
        <w:rFonts w:ascii="Courier New" w:hAnsi="Courier New" w:cs="Courier New" w:hint="default"/>
      </w:rPr>
    </w:lvl>
    <w:lvl w:ilvl="5" w:tplc="0C0A0005" w:tentative="1">
      <w:start w:val="1"/>
      <w:numFmt w:val="bullet"/>
      <w:lvlText w:val=""/>
      <w:lvlJc w:val="left"/>
      <w:pPr>
        <w:ind w:left="4109" w:hanging="360"/>
      </w:pPr>
      <w:rPr>
        <w:rFonts w:ascii="Wingdings" w:hAnsi="Wingdings" w:hint="default"/>
      </w:rPr>
    </w:lvl>
    <w:lvl w:ilvl="6" w:tplc="0C0A0001" w:tentative="1">
      <w:start w:val="1"/>
      <w:numFmt w:val="bullet"/>
      <w:lvlText w:val=""/>
      <w:lvlJc w:val="left"/>
      <w:pPr>
        <w:ind w:left="4829" w:hanging="360"/>
      </w:pPr>
      <w:rPr>
        <w:rFonts w:ascii="Symbol" w:hAnsi="Symbol" w:hint="default"/>
      </w:rPr>
    </w:lvl>
    <w:lvl w:ilvl="7" w:tplc="0C0A0003" w:tentative="1">
      <w:start w:val="1"/>
      <w:numFmt w:val="bullet"/>
      <w:lvlText w:val="o"/>
      <w:lvlJc w:val="left"/>
      <w:pPr>
        <w:ind w:left="5549" w:hanging="360"/>
      </w:pPr>
      <w:rPr>
        <w:rFonts w:ascii="Courier New" w:hAnsi="Courier New" w:cs="Courier New" w:hint="default"/>
      </w:rPr>
    </w:lvl>
    <w:lvl w:ilvl="8" w:tplc="0C0A0005" w:tentative="1">
      <w:start w:val="1"/>
      <w:numFmt w:val="bullet"/>
      <w:lvlText w:val=""/>
      <w:lvlJc w:val="left"/>
      <w:pPr>
        <w:ind w:left="6269" w:hanging="360"/>
      </w:pPr>
      <w:rPr>
        <w:rFonts w:ascii="Wingdings" w:hAnsi="Wingdings" w:hint="default"/>
      </w:rPr>
    </w:lvl>
  </w:abstractNum>
  <w:abstractNum w:abstractNumId="8" w15:restartNumberingAfterBreak="0">
    <w:nsid w:val="724C1450"/>
    <w:multiLevelType w:val="hybridMultilevel"/>
    <w:tmpl w:val="039CB138"/>
    <w:lvl w:ilvl="0" w:tplc="70083AF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0C"/>
    <w:rsid w:val="00003486"/>
    <w:rsid w:val="000043FB"/>
    <w:rsid w:val="00005532"/>
    <w:rsid w:val="0001154A"/>
    <w:rsid w:val="0001211D"/>
    <w:rsid w:val="00017C33"/>
    <w:rsid w:val="00036179"/>
    <w:rsid w:val="000419F4"/>
    <w:rsid w:val="00044960"/>
    <w:rsid w:val="00047385"/>
    <w:rsid w:val="000A006E"/>
    <w:rsid w:val="000B30DC"/>
    <w:rsid w:val="000C488F"/>
    <w:rsid w:val="000E49E2"/>
    <w:rsid w:val="000F3736"/>
    <w:rsid w:val="000F6A89"/>
    <w:rsid w:val="0010151B"/>
    <w:rsid w:val="001121CC"/>
    <w:rsid w:val="00122617"/>
    <w:rsid w:val="001357DC"/>
    <w:rsid w:val="00136CA2"/>
    <w:rsid w:val="00162A46"/>
    <w:rsid w:val="00163CDB"/>
    <w:rsid w:val="001678E1"/>
    <w:rsid w:val="001876B0"/>
    <w:rsid w:val="001C5B54"/>
    <w:rsid w:val="002018DB"/>
    <w:rsid w:val="00211FFF"/>
    <w:rsid w:val="002159A5"/>
    <w:rsid w:val="0024388A"/>
    <w:rsid w:val="00276A21"/>
    <w:rsid w:val="00294CAF"/>
    <w:rsid w:val="002B041F"/>
    <w:rsid w:val="002C1F2B"/>
    <w:rsid w:val="002C3B67"/>
    <w:rsid w:val="002C7603"/>
    <w:rsid w:val="002D24A2"/>
    <w:rsid w:val="002D699F"/>
    <w:rsid w:val="002E1516"/>
    <w:rsid w:val="002E43BC"/>
    <w:rsid w:val="0030140C"/>
    <w:rsid w:val="00307EB3"/>
    <w:rsid w:val="00311F9B"/>
    <w:rsid w:val="00316FF5"/>
    <w:rsid w:val="00320ACE"/>
    <w:rsid w:val="003422CE"/>
    <w:rsid w:val="00355733"/>
    <w:rsid w:val="00360AFA"/>
    <w:rsid w:val="00370A40"/>
    <w:rsid w:val="00384F76"/>
    <w:rsid w:val="003A4F33"/>
    <w:rsid w:val="003A7650"/>
    <w:rsid w:val="003B363A"/>
    <w:rsid w:val="003C0C35"/>
    <w:rsid w:val="003C2C81"/>
    <w:rsid w:val="003C6F70"/>
    <w:rsid w:val="003D0C99"/>
    <w:rsid w:val="003D2755"/>
    <w:rsid w:val="003E49C5"/>
    <w:rsid w:val="004211DB"/>
    <w:rsid w:val="00430972"/>
    <w:rsid w:val="004311EE"/>
    <w:rsid w:val="00434561"/>
    <w:rsid w:val="0043706F"/>
    <w:rsid w:val="00447EFD"/>
    <w:rsid w:val="00455552"/>
    <w:rsid w:val="004806B3"/>
    <w:rsid w:val="004864DD"/>
    <w:rsid w:val="00486C60"/>
    <w:rsid w:val="00487A5D"/>
    <w:rsid w:val="00493015"/>
    <w:rsid w:val="004B039C"/>
    <w:rsid w:val="004B35C0"/>
    <w:rsid w:val="004D38FF"/>
    <w:rsid w:val="004E0E92"/>
    <w:rsid w:val="004F248E"/>
    <w:rsid w:val="00513645"/>
    <w:rsid w:val="00521907"/>
    <w:rsid w:val="00522D58"/>
    <w:rsid w:val="00547AF0"/>
    <w:rsid w:val="00564F7A"/>
    <w:rsid w:val="005761EE"/>
    <w:rsid w:val="00576EA9"/>
    <w:rsid w:val="00584955"/>
    <w:rsid w:val="005A4F30"/>
    <w:rsid w:val="005C22C0"/>
    <w:rsid w:val="005C2386"/>
    <w:rsid w:val="005C29B7"/>
    <w:rsid w:val="005C2B32"/>
    <w:rsid w:val="005D27AD"/>
    <w:rsid w:val="005E3876"/>
    <w:rsid w:val="005E4323"/>
    <w:rsid w:val="005F1DA3"/>
    <w:rsid w:val="005F2C0D"/>
    <w:rsid w:val="005F416C"/>
    <w:rsid w:val="005F4336"/>
    <w:rsid w:val="0060197E"/>
    <w:rsid w:val="00612557"/>
    <w:rsid w:val="0061390C"/>
    <w:rsid w:val="0062246F"/>
    <w:rsid w:val="00652C9B"/>
    <w:rsid w:val="00661F21"/>
    <w:rsid w:val="006643DE"/>
    <w:rsid w:val="00676F01"/>
    <w:rsid w:val="006810D8"/>
    <w:rsid w:val="006A19BB"/>
    <w:rsid w:val="006B5282"/>
    <w:rsid w:val="006F60AA"/>
    <w:rsid w:val="006F787A"/>
    <w:rsid w:val="00715566"/>
    <w:rsid w:val="00715B9F"/>
    <w:rsid w:val="00726000"/>
    <w:rsid w:val="00734688"/>
    <w:rsid w:val="00742DC0"/>
    <w:rsid w:val="00744268"/>
    <w:rsid w:val="00766173"/>
    <w:rsid w:val="0077112C"/>
    <w:rsid w:val="0077328C"/>
    <w:rsid w:val="00781F3F"/>
    <w:rsid w:val="00785569"/>
    <w:rsid w:val="00790020"/>
    <w:rsid w:val="007909A8"/>
    <w:rsid w:val="007A1303"/>
    <w:rsid w:val="007A20C2"/>
    <w:rsid w:val="007B7015"/>
    <w:rsid w:val="007D54AA"/>
    <w:rsid w:val="007D55FF"/>
    <w:rsid w:val="007E66DE"/>
    <w:rsid w:val="007E799C"/>
    <w:rsid w:val="007F2348"/>
    <w:rsid w:val="00807563"/>
    <w:rsid w:val="00807A44"/>
    <w:rsid w:val="008354D1"/>
    <w:rsid w:val="00844A17"/>
    <w:rsid w:val="00845D25"/>
    <w:rsid w:val="008810F2"/>
    <w:rsid w:val="00883002"/>
    <w:rsid w:val="00897605"/>
    <w:rsid w:val="008D25FA"/>
    <w:rsid w:val="008D52A1"/>
    <w:rsid w:val="008E5FEF"/>
    <w:rsid w:val="008E7C83"/>
    <w:rsid w:val="009064A1"/>
    <w:rsid w:val="0091142E"/>
    <w:rsid w:val="00914DB6"/>
    <w:rsid w:val="00923A2F"/>
    <w:rsid w:val="0094247F"/>
    <w:rsid w:val="0095654B"/>
    <w:rsid w:val="00965DC1"/>
    <w:rsid w:val="00971712"/>
    <w:rsid w:val="0099096F"/>
    <w:rsid w:val="00992680"/>
    <w:rsid w:val="009A34DB"/>
    <w:rsid w:val="009B3CAC"/>
    <w:rsid w:val="009B6CD9"/>
    <w:rsid w:val="009C4F7F"/>
    <w:rsid w:val="009D2223"/>
    <w:rsid w:val="009E647B"/>
    <w:rsid w:val="009F2A30"/>
    <w:rsid w:val="00A14BF6"/>
    <w:rsid w:val="00A307DE"/>
    <w:rsid w:val="00A30970"/>
    <w:rsid w:val="00A4297F"/>
    <w:rsid w:val="00A44907"/>
    <w:rsid w:val="00A45AF0"/>
    <w:rsid w:val="00A55804"/>
    <w:rsid w:val="00A60242"/>
    <w:rsid w:val="00A625CF"/>
    <w:rsid w:val="00A71A65"/>
    <w:rsid w:val="00A774C4"/>
    <w:rsid w:val="00A90E47"/>
    <w:rsid w:val="00AB3392"/>
    <w:rsid w:val="00AB7596"/>
    <w:rsid w:val="00AC154E"/>
    <w:rsid w:val="00AD3EBF"/>
    <w:rsid w:val="00AD477C"/>
    <w:rsid w:val="00AF6605"/>
    <w:rsid w:val="00B06477"/>
    <w:rsid w:val="00B07CD6"/>
    <w:rsid w:val="00B20359"/>
    <w:rsid w:val="00B261A2"/>
    <w:rsid w:val="00B314ED"/>
    <w:rsid w:val="00B33449"/>
    <w:rsid w:val="00B33F4E"/>
    <w:rsid w:val="00B516A8"/>
    <w:rsid w:val="00B52AF9"/>
    <w:rsid w:val="00B545CD"/>
    <w:rsid w:val="00B71FC1"/>
    <w:rsid w:val="00B7500D"/>
    <w:rsid w:val="00B80A7E"/>
    <w:rsid w:val="00B854A7"/>
    <w:rsid w:val="00B96CCA"/>
    <w:rsid w:val="00B97822"/>
    <w:rsid w:val="00BA5603"/>
    <w:rsid w:val="00BB15D5"/>
    <w:rsid w:val="00BF7AFD"/>
    <w:rsid w:val="00C007B6"/>
    <w:rsid w:val="00C01E8B"/>
    <w:rsid w:val="00C025CE"/>
    <w:rsid w:val="00C503FF"/>
    <w:rsid w:val="00C634E8"/>
    <w:rsid w:val="00C75332"/>
    <w:rsid w:val="00C8611C"/>
    <w:rsid w:val="00C935FB"/>
    <w:rsid w:val="00CA52E1"/>
    <w:rsid w:val="00CB268A"/>
    <w:rsid w:val="00CB2A99"/>
    <w:rsid w:val="00CB7A16"/>
    <w:rsid w:val="00CD16D7"/>
    <w:rsid w:val="00CE71EF"/>
    <w:rsid w:val="00CF44F1"/>
    <w:rsid w:val="00D069B3"/>
    <w:rsid w:val="00D13FDE"/>
    <w:rsid w:val="00D252BD"/>
    <w:rsid w:val="00D4644F"/>
    <w:rsid w:val="00D7571F"/>
    <w:rsid w:val="00D820DE"/>
    <w:rsid w:val="00D82339"/>
    <w:rsid w:val="00D91C44"/>
    <w:rsid w:val="00D92B57"/>
    <w:rsid w:val="00D94EE0"/>
    <w:rsid w:val="00DB46BD"/>
    <w:rsid w:val="00DC4924"/>
    <w:rsid w:val="00DE0E9A"/>
    <w:rsid w:val="00E06A82"/>
    <w:rsid w:val="00E1717B"/>
    <w:rsid w:val="00E303CB"/>
    <w:rsid w:val="00E35FA2"/>
    <w:rsid w:val="00E36306"/>
    <w:rsid w:val="00E373CB"/>
    <w:rsid w:val="00E43500"/>
    <w:rsid w:val="00E61A0E"/>
    <w:rsid w:val="00E6235E"/>
    <w:rsid w:val="00E700DA"/>
    <w:rsid w:val="00E714EE"/>
    <w:rsid w:val="00E73053"/>
    <w:rsid w:val="00E75815"/>
    <w:rsid w:val="00E96097"/>
    <w:rsid w:val="00EB5B56"/>
    <w:rsid w:val="00EB5E1D"/>
    <w:rsid w:val="00ED6336"/>
    <w:rsid w:val="00ED7B9B"/>
    <w:rsid w:val="00F01763"/>
    <w:rsid w:val="00F068FC"/>
    <w:rsid w:val="00F35F15"/>
    <w:rsid w:val="00F46831"/>
    <w:rsid w:val="00F51D92"/>
    <w:rsid w:val="00F53251"/>
    <w:rsid w:val="00F671D7"/>
    <w:rsid w:val="00F75702"/>
    <w:rsid w:val="00FA67AD"/>
    <w:rsid w:val="00FB4403"/>
    <w:rsid w:val="00FB6A90"/>
    <w:rsid w:val="00FB708F"/>
    <w:rsid w:val="00FF6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91025"/>
  <w15:chartTrackingRefBased/>
  <w15:docId w15:val="{04E659B5-5AF6-4FE1-94A6-D23DE2A1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FB44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que1">
    <w:name w:val="bloque1"/>
    <w:basedOn w:val="Normal"/>
    <w:rsid w:val="0061390C"/>
    <w:pPr>
      <w:spacing w:after="0" w:line="240" w:lineRule="atLeast"/>
      <w:jc w:val="right"/>
    </w:pPr>
    <w:rPr>
      <w:rFonts w:ascii="Times New Roman" w:eastAsia="Times New Roman" w:hAnsi="Times New Roman" w:cs="Times New Roman"/>
      <w:color w:val="000000"/>
      <w:sz w:val="20"/>
      <w:szCs w:val="20"/>
      <w:lang w:eastAsia="es-ES"/>
    </w:rPr>
  </w:style>
  <w:style w:type="paragraph" w:customStyle="1" w:styleId="parrafo1">
    <w:name w:val="parrafo1"/>
    <w:basedOn w:val="Normal"/>
    <w:rsid w:val="0061390C"/>
    <w:pPr>
      <w:spacing w:before="180" w:after="180" w:line="240" w:lineRule="atLeast"/>
      <w:ind w:firstLine="360"/>
      <w:jc w:val="both"/>
    </w:pPr>
    <w:rPr>
      <w:rFonts w:ascii="Times New Roman" w:eastAsia="Times New Roman" w:hAnsi="Times New Roman" w:cs="Times New Roman"/>
      <w:sz w:val="20"/>
      <w:szCs w:val="20"/>
      <w:lang w:eastAsia="es-ES"/>
    </w:rPr>
  </w:style>
  <w:style w:type="paragraph" w:customStyle="1" w:styleId="parrafo22">
    <w:name w:val="parrafo_22"/>
    <w:basedOn w:val="Normal"/>
    <w:rsid w:val="0061390C"/>
    <w:pPr>
      <w:spacing w:before="360" w:after="180" w:line="240" w:lineRule="atLeast"/>
      <w:ind w:firstLine="360"/>
      <w:jc w:val="both"/>
    </w:pPr>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CB268A"/>
    <w:rPr>
      <w:sz w:val="16"/>
      <w:szCs w:val="16"/>
    </w:rPr>
  </w:style>
  <w:style w:type="paragraph" w:styleId="Textocomentario">
    <w:name w:val="annotation text"/>
    <w:basedOn w:val="Normal"/>
    <w:link w:val="TextocomentarioCar"/>
    <w:uiPriority w:val="99"/>
    <w:semiHidden/>
    <w:unhideWhenUsed/>
    <w:rsid w:val="00CB26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68A"/>
    <w:rPr>
      <w:sz w:val="20"/>
      <w:szCs w:val="20"/>
    </w:rPr>
  </w:style>
  <w:style w:type="paragraph" w:styleId="Asuntodelcomentario">
    <w:name w:val="annotation subject"/>
    <w:basedOn w:val="Textocomentario"/>
    <w:next w:val="Textocomentario"/>
    <w:link w:val="AsuntodelcomentarioCar"/>
    <w:uiPriority w:val="99"/>
    <w:semiHidden/>
    <w:unhideWhenUsed/>
    <w:rsid w:val="00CB268A"/>
    <w:rPr>
      <w:b/>
      <w:bCs/>
    </w:rPr>
  </w:style>
  <w:style w:type="character" w:customStyle="1" w:styleId="AsuntodelcomentarioCar">
    <w:name w:val="Asunto del comentario Car"/>
    <w:basedOn w:val="TextocomentarioCar"/>
    <w:link w:val="Asuntodelcomentario"/>
    <w:uiPriority w:val="99"/>
    <w:semiHidden/>
    <w:rsid w:val="00CB268A"/>
    <w:rPr>
      <w:b/>
      <w:bCs/>
      <w:sz w:val="20"/>
      <w:szCs w:val="20"/>
    </w:rPr>
  </w:style>
  <w:style w:type="paragraph" w:styleId="Textodeglobo">
    <w:name w:val="Balloon Text"/>
    <w:basedOn w:val="Normal"/>
    <w:link w:val="TextodegloboCar"/>
    <w:uiPriority w:val="99"/>
    <w:semiHidden/>
    <w:unhideWhenUsed/>
    <w:rsid w:val="00CB26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68A"/>
    <w:rPr>
      <w:rFonts w:ascii="Segoe UI" w:hAnsi="Segoe UI" w:cs="Segoe UI"/>
      <w:sz w:val="18"/>
      <w:szCs w:val="18"/>
    </w:rPr>
  </w:style>
  <w:style w:type="paragraph" w:styleId="Encabezado">
    <w:name w:val="header"/>
    <w:basedOn w:val="Normal"/>
    <w:link w:val="EncabezadoCar"/>
    <w:uiPriority w:val="99"/>
    <w:unhideWhenUsed/>
    <w:rsid w:val="000F37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3736"/>
  </w:style>
  <w:style w:type="paragraph" w:styleId="Piedepgina">
    <w:name w:val="footer"/>
    <w:basedOn w:val="Normal"/>
    <w:link w:val="PiedepginaCar"/>
    <w:uiPriority w:val="99"/>
    <w:unhideWhenUsed/>
    <w:rsid w:val="000F37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3736"/>
  </w:style>
  <w:style w:type="paragraph" w:styleId="NormalWeb">
    <w:name w:val="Normal (Web)"/>
    <w:basedOn w:val="Normal"/>
    <w:uiPriority w:val="99"/>
    <w:semiHidden/>
    <w:unhideWhenUsed/>
    <w:rsid w:val="004864DD"/>
    <w:rPr>
      <w:rFonts w:ascii="Times New Roman" w:hAnsi="Times New Roman" w:cs="Times New Roman"/>
      <w:sz w:val="24"/>
      <w:szCs w:val="24"/>
    </w:rPr>
  </w:style>
  <w:style w:type="paragraph" w:styleId="Prrafodelista">
    <w:name w:val="List Paragraph"/>
    <w:basedOn w:val="Normal"/>
    <w:uiPriority w:val="34"/>
    <w:qFormat/>
    <w:rsid w:val="004864DD"/>
    <w:pPr>
      <w:ind w:left="720"/>
      <w:contextualSpacing/>
    </w:pPr>
  </w:style>
  <w:style w:type="character" w:styleId="Hipervnculo">
    <w:name w:val="Hyperlink"/>
    <w:basedOn w:val="Fuentedeprrafopredeter"/>
    <w:uiPriority w:val="99"/>
    <w:unhideWhenUsed/>
    <w:rsid w:val="00C007B6"/>
    <w:rPr>
      <w:color w:val="0563C1" w:themeColor="hyperlink"/>
      <w:u w:val="single"/>
    </w:rPr>
  </w:style>
  <w:style w:type="character" w:customStyle="1" w:styleId="UnresolvedMention">
    <w:name w:val="Unresolved Mention"/>
    <w:basedOn w:val="Fuentedeprrafopredeter"/>
    <w:uiPriority w:val="99"/>
    <w:semiHidden/>
    <w:unhideWhenUsed/>
    <w:rsid w:val="00C007B6"/>
    <w:rPr>
      <w:color w:val="605E5C"/>
      <w:shd w:val="clear" w:color="auto" w:fill="E1DFDD"/>
    </w:rPr>
  </w:style>
  <w:style w:type="character" w:customStyle="1" w:styleId="Ttulo3Car">
    <w:name w:val="Título 3 Car"/>
    <w:basedOn w:val="Fuentedeprrafopredeter"/>
    <w:link w:val="Ttulo3"/>
    <w:uiPriority w:val="9"/>
    <w:semiHidden/>
    <w:rsid w:val="00FB4403"/>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897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6633">
      <w:bodyDiv w:val="1"/>
      <w:marLeft w:val="0"/>
      <w:marRight w:val="0"/>
      <w:marTop w:val="0"/>
      <w:marBottom w:val="0"/>
      <w:divBdr>
        <w:top w:val="none" w:sz="0" w:space="0" w:color="auto"/>
        <w:left w:val="none" w:sz="0" w:space="0" w:color="auto"/>
        <w:bottom w:val="none" w:sz="0" w:space="0" w:color="auto"/>
        <w:right w:val="none" w:sz="0" w:space="0" w:color="auto"/>
      </w:divBdr>
      <w:divsChild>
        <w:div w:id="1090739427">
          <w:marLeft w:val="0"/>
          <w:marRight w:val="0"/>
          <w:marTop w:val="0"/>
          <w:marBottom w:val="0"/>
          <w:divBdr>
            <w:top w:val="none" w:sz="0" w:space="0" w:color="auto"/>
            <w:left w:val="none" w:sz="0" w:space="0" w:color="auto"/>
            <w:bottom w:val="none" w:sz="0" w:space="0" w:color="auto"/>
            <w:right w:val="none" w:sz="0" w:space="0" w:color="auto"/>
          </w:divBdr>
          <w:divsChild>
            <w:div w:id="188374464">
              <w:marLeft w:val="0"/>
              <w:marRight w:val="0"/>
              <w:marTop w:val="0"/>
              <w:marBottom w:val="0"/>
              <w:divBdr>
                <w:top w:val="none" w:sz="0" w:space="0" w:color="auto"/>
                <w:left w:val="none" w:sz="0" w:space="0" w:color="auto"/>
                <w:bottom w:val="none" w:sz="0" w:space="0" w:color="auto"/>
                <w:right w:val="none" w:sz="0" w:space="0" w:color="auto"/>
              </w:divBdr>
              <w:divsChild>
                <w:div w:id="1453595523">
                  <w:marLeft w:val="0"/>
                  <w:marRight w:val="0"/>
                  <w:marTop w:val="0"/>
                  <w:marBottom w:val="0"/>
                  <w:divBdr>
                    <w:top w:val="none" w:sz="0" w:space="0" w:color="auto"/>
                    <w:left w:val="none" w:sz="0" w:space="0" w:color="auto"/>
                    <w:bottom w:val="none" w:sz="0" w:space="0" w:color="auto"/>
                    <w:right w:val="none" w:sz="0" w:space="0" w:color="auto"/>
                  </w:divBdr>
                  <w:divsChild>
                    <w:div w:id="8332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0247">
      <w:bodyDiv w:val="1"/>
      <w:marLeft w:val="0"/>
      <w:marRight w:val="0"/>
      <w:marTop w:val="0"/>
      <w:marBottom w:val="0"/>
      <w:divBdr>
        <w:top w:val="none" w:sz="0" w:space="0" w:color="auto"/>
        <w:left w:val="none" w:sz="0" w:space="0" w:color="auto"/>
        <w:bottom w:val="none" w:sz="0" w:space="0" w:color="auto"/>
        <w:right w:val="none" w:sz="0" w:space="0" w:color="auto"/>
      </w:divBdr>
      <w:divsChild>
        <w:div w:id="1430471929">
          <w:marLeft w:val="0"/>
          <w:marRight w:val="0"/>
          <w:marTop w:val="0"/>
          <w:marBottom w:val="0"/>
          <w:divBdr>
            <w:top w:val="none" w:sz="0" w:space="0" w:color="auto"/>
            <w:left w:val="none" w:sz="0" w:space="0" w:color="auto"/>
            <w:bottom w:val="none" w:sz="0" w:space="0" w:color="auto"/>
            <w:right w:val="none" w:sz="0" w:space="0" w:color="auto"/>
          </w:divBdr>
          <w:divsChild>
            <w:div w:id="676931942">
              <w:marLeft w:val="0"/>
              <w:marRight w:val="0"/>
              <w:marTop w:val="0"/>
              <w:marBottom w:val="0"/>
              <w:divBdr>
                <w:top w:val="none" w:sz="0" w:space="0" w:color="auto"/>
                <w:left w:val="none" w:sz="0" w:space="0" w:color="auto"/>
                <w:bottom w:val="none" w:sz="0" w:space="0" w:color="auto"/>
                <w:right w:val="none" w:sz="0" w:space="0" w:color="auto"/>
              </w:divBdr>
              <w:divsChild>
                <w:div w:id="1630819108">
                  <w:marLeft w:val="0"/>
                  <w:marRight w:val="0"/>
                  <w:marTop w:val="0"/>
                  <w:marBottom w:val="0"/>
                  <w:divBdr>
                    <w:top w:val="none" w:sz="0" w:space="0" w:color="auto"/>
                    <w:left w:val="none" w:sz="0" w:space="0" w:color="auto"/>
                    <w:bottom w:val="none" w:sz="0" w:space="0" w:color="auto"/>
                    <w:right w:val="none" w:sz="0" w:space="0" w:color="auto"/>
                  </w:divBdr>
                  <w:divsChild>
                    <w:div w:id="18171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79150">
      <w:bodyDiv w:val="1"/>
      <w:marLeft w:val="0"/>
      <w:marRight w:val="0"/>
      <w:marTop w:val="0"/>
      <w:marBottom w:val="0"/>
      <w:divBdr>
        <w:top w:val="none" w:sz="0" w:space="0" w:color="auto"/>
        <w:left w:val="none" w:sz="0" w:space="0" w:color="auto"/>
        <w:bottom w:val="none" w:sz="0" w:space="0" w:color="auto"/>
        <w:right w:val="none" w:sz="0" w:space="0" w:color="auto"/>
      </w:divBdr>
      <w:divsChild>
        <w:div w:id="166601087">
          <w:marLeft w:val="0"/>
          <w:marRight w:val="0"/>
          <w:marTop w:val="0"/>
          <w:marBottom w:val="0"/>
          <w:divBdr>
            <w:top w:val="none" w:sz="0" w:space="0" w:color="auto"/>
            <w:left w:val="none" w:sz="0" w:space="0" w:color="auto"/>
            <w:bottom w:val="none" w:sz="0" w:space="0" w:color="auto"/>
            <w:right w:val="none" w:sz="0" w:space="0" w:color="auto"/>
          </w:divBdr>
          <w:divsChild>
            <w:div w:id="1480224516">
              <w:marLeft w:val="0"/>
              <w:marRight w:val="0"/>
              <w:marTop w:val="0"/>
              <w:marBottom w:val="0"/>
              <w:divBdr>
                <w:top w:val="none" w:sz="0" w:space="0" w:color="auto"/>
                <w:left w:val="none" w:sz="0" w:space="0" w:color="auto"/>
                <w:bottom w:val="none" w:sz="0" w:space="0" w:color="auto"/>
                <w:right w:val="none" w:sz="0" w:space="0" w:color="auto"/>
              </w:divBdr>
              <w:divsChild>
                <w:div w:id="950284670">
                  <w:marLeft w:val="0"/>
                  <w:marRight w:val="0"/>
                  <w:marTop w:val="0"/>
                  <w:marBottom w:val="0"/>
                  <w:divBdr>
                    <w:top w:val="none" w:sz="0" w:space="0" w:color="auto"/>
                    <w:left w:val="none" w:sz="0" w:space="0" w:color="auto"/>
                    <w:bottom w:val="none" w:sz="0" w:space="0" w:color="auto"/>
                    <w:right w:val="none" w:sz="0" w:space="0" w:color="auto"/>
                  </w:divBdr>
                  <w:divsChild>
                    <w:div w:id="18948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11758">
      <w:bodyDiv w:val="1"/>
      <w:marLeft w:val="0"/>
      <w:marRight w:val="0"/>
      <w:marTop w:val="0"/>
      <w:marBottom w:val="0"/>
      <w:divBdr>
        <w:top w:val="none" w:sz="0" w:space="0" w:color="auto"/>
        <w:left w:val="none" w:sz="0" w:space="0" w:color="auto"/>
        <w:bottom w:val="none" w:sz="0" w:space="0" w:color="auto"/>
        <w:right w:val="none" w:sz="0" w:space="0" w:color="auto"/>
      </w:divBdr>
    </w:div>
    <w:div w:id="505099796">
      <w:bodyDiv w:val="1"/>
      <w:marLeft w:val="0"/>
      <w:marRight w:val="0"/>
      <w:marTop w:val="0"/>
      <w:marBottom w:val="0"/>
      <w:divBdr>
        <w:top w:val="none" w:sz="0" w:space="0" w:color="auto"/>
        <w:left w:val="none" w:sz="0" w:space="0" w:color="auto"/>
        <w:bottom w:val="none" w:sz="0" w:space="0" w:color="auto"/>
        <w:right w:val="none" w:sz="0" w:space="0" w:color="auto"/>
      </w:divBdr>
      <w:divsChild>
        <w:div w:id="2029334225">
          <w:marLeft w:val="446"/>
          <w:marRight w:val="0"/>
          <w:marTop w:val="0"/>
          <w:marBottom w:val="0"/>
          <w:divBdr>
            <w:top w:val="none" w:sz="0" w:space="0" w:color="auto"/>
            <w:left w:val="none" w:sz="0" w:space="0" w:color="auto"/>
            <w:bottom w:val="none" w:sz="0" w:space="0" w:color="auto"/>
            <w:right w:val="none" w:sz="0" w:space="0" w:color="auto"/>
          </w:divBdr>
        </w:div>
        <w:div w:id="83838932">
          <w:marLeft w:val="446"/>
          <w:marRight w:val="0"/>
          <w:marTop w:val="0"/>
          <w:marBottom w:val="0"/>
          <w:divBdr>
            <w:top w:val="none" w:sz="0" w:space="0" w:color="auto"/>
            <w:left w:val="none" w:sz="0" w:space="0" w:color="auto"/>
            <w:bottom w:val="none" w:sz="0" w:space="0" w:color="auto"/>
            <w:right w:val="none" w:sz="0" w:space="0" w:color="auto"/>
          </w:divBdr>
        </w:div>
        <w:div w:id="933316560">
          <w:marLeft w:val="446"/>
          <w:marRight w:val="0"/>
          <w:marTop w:val="0"/>
          <w:marBottom w:val="0"/>
          <w:divBdr>
            <w:top w:val="none" w:sz="0" w:space="0" w:color="auto"/>
            <w:left w:val="none" w:sz="0" w:space="0" w:color="auto"/>
            <w:bottom w:val="none" w:sz="0" w:space="0" w:color="auto"/>
            <w:right w:val="none" w:sz="0" w:space="0" w:color="auto"/>
          </w:divBdr>
        </w:div>
      </w:divsChild>
    </w:div>
    <w:div w:id="528685302">
      <w:bodyDiv w:val="1"/>
      <w:marLeft w:val="0"/>
      <w:marRight w:val="0"/>
      <w:marTop w:val="0"/>
      <w:marBottom w:val="0"/>
      <w:divBdr>
        <w:top w:val="none" w:sz="0" w:space="0" w:color="auto"/>
        <w:left w:val="none" w:sz="0" w:space="0" w:color="auto"/>
        <w:bottom w:val="none" w:sz="0" w:space="0" w:color="auto"/>
        <w:right w:val="none" w:sz="0" w:space="0" w:color="auto"/>
      </w:divBdr>
      <w:divsChild>
        <w:div w:id="1384793731">
          <w:marLeft w:val="0"/>
          <w:marRight w:val="0"/>
          <w:marTop w:val="0"/>
          <w:marBottom w:val="0"/>
          <w:divBdr>
            <w:top w:val="none" w:sz="0" w:space="0" w:color="auto"/>
            <w:left w:val="none" w:sz="0" w:space="0" w:color="auto"/>
            <w:bottom w:val="none" w:sz="0" w:space="0" w:color="auto"/>
            <w:right w:val="none" w:sz="0" w:space="0" w:color="auto"/>
          </w:divBdr>
          <w:divsChild>
            <w:div w:id="1024287406">
              <w:marLeft w:val="0"/>
              <w:marRight w:val="0"/>
              <w:marTop w:val="0"/>
              <w:marBottom w:val="0"/>
              <w:divBdr>
                <w:top w:val="none" w:sz="0" w:space="0" w:color="auto"/>
                <w:left w:val="none" w:sz="0" w:space="0" w:color="auto"/>
                <w:bottom w:val="none" w:sz="0" w:space="0" w:color="auto"/>
                <w:right w:val="none" w:sz="0" w:space="0" w:color="auto"/>
              </w:divBdr>
              <w:divsChild>
                <w:div w:id="1854608747">
                  <w:marLeft w:val="0"/>
                  <w:marRight w:val="0"/>
                  <w:marTop w:val="0"/>
                  <w:marBottom w:val="0"/>
                  <w:divBdr>
                    <w:top w:val="none" w:sz="0" w:space="0" w:color="auto"/>
                    <w:left w:val="none" w:sz="0" w:space="0" w:color="auto"/>
                    <w:bottom w:val="none" w:sz="0" w:space="0" w:color="auto"/>
                    <w:right w:val="none" w:sz="0" w:space="0" w:color="auto"/>
                  </w:divBdr>
                  <w:divsChild>
                    <w:div w:id="1502350843">
                      <w:marLeft w:val="-480"/>
                      <w:marRight w:val="0"/>
                      <w:marTop w:val="0"/>
                      <w:marBottom w:val="0"/>
                      <w:divBdr>
                        <w:top w:val="none" w:sz="0" w:space="0" w:color="auto"/>
                        <w:left w:val="none" w:sz="0" w:space="0" w:color="auto"/>
                        <w:bottom w:val="none" w:sz="0" w:space="0" w:color="auto"/>
                        <w:right w:val="none" w:sz="0" w:space="0" w:color="auto"/>
                      </w:divBdr>
                      <w:divsChild>
                        <w:div w:id="1751805662">
                          <w:marLeft w:val="0"/>
                          <w:marRight w:val="0"/>
                          <w:marTop w:val="0"/>
                          <w:marBottom w:val="0"/>
                          <w:divBdr>
                            <w:top w:val="none" w:sz="0" w:space="0" w:color="auto"/>
                            <w:left w:val="none" w:sz="0" w:space="0" w:color="auto"/>
                            <w:bottom w:val="none" w:sz="0" w:space="0" w:color="auto"/>
                            <w:right w:val="none" w:sz="0" w:space="0" w:color="auto"/>
                          </w:divBdr>
                          <w:divsChild>
                            <w:div w:id="897206907">
                              <w:marLeft w:val="0"/>
                              <w:marRight w:val="0"/>
                              <w:marTop w:val="0"/>
                              <w:marBottom w:val="0"/>
                              <w:divBdr>
                                <w:top w:val="none" w:sz="0" w:space="0" w:color="auto"/>
                                <w:left w:val="none" w:sz="0" w:space="0" w:color="auto"/>
                                <w:bottom w:val="none" w:sz="0" w:space="0" w:color="auto"/>
                                <w:right w:val="none" w:sz="0" w:space="0" w:color="auto"/>
                              </w:divBdr>
                              <w:divsChild>
                                <w:div w:id="2078742664">
                                  <w:marLeft w:val="0"/>
                                  <w:marRight w:val="0"/>
                                  <w:marTop w:val="0"/>
                                  <w:marBottom w:val="750"/>
                                  <w:divBdr>
                                    <w:top w:val="none" w:sz="0" w:space="0" w:color="auto"/>
                                    <w:left w:val="none" w:sz="0" w:space="0" w:color="auto"/>
                                    <w:bottom w:val="single" w:sz="6" w:space="23" w:color="E7E7E7"/>
                                    <w:right w:val="none" w:sz="0" w:space="0" w:color="auto"/>
                                  </w:divBdr>
                                  <w:divsChild>
                                    <w:div w:id="646083435">
                                      <w:marLeft w:val="0"/>
                                      <w:marRight w:val="0"/>
                                      <w:marTop w:val="0"/>
                                      <w:marBottom w:val="0"/>
                                      <w:divBdr>
                                        <w:top w:val="none" w:sz="0" w:space="0" w:color="auto"/>
                                        <w:left w:val="none" w:sz="0" w:space="0" w:color="auto"/>
                                        <w:bottom w:val="none" w:sz="0" w:space="0" w:color="auto"/>
                                        <w:right w:val="none" w:sz="0" w:space="0" w:color="auto"/>
                                      </w:divBdr>
                                      <w:divsChild>
                                        <w:div w:id="1858036297">
                                          <w:marLeft w:val="0"/>
                                          <w:marRight w:val="0"/>
                                          <w:marTop w:val="0"/>
                                          <w:marBottom w:val="0"/>
                                          <w:divBdr>
                                            <w:top w:val="none" w:sz="0" w:space="0" w:color="auto"/>
                                            <w:left w:val="none" w:sz="0" w:space="0" w:color="auto"/>
                                            <w:bottom w:val="none" w:sz="0" w:space="0" w:color="auto"/>
                                            <w:right w:val="none" w:sz="0" w:space="0" w:color="auto"/>
                                          </w:divBdr>
                                          <w:divsChild>
                                            <w:div w:id="497775317">
                                              <w:marLeft w:val="0"/>
                                              <w:marRight w:val="0"/>
                                              <w:marTop w:val="0"/>
                                              <w:marBottom w:val="0"/>
                                              <w:divBdr>
                                                <w:top w:val="none" w:sz="0" w:space="0" w:color="auto"/>
                                                <w:left w:val="none" w:sz="0" w:space="0" w:color="auto"/>
                                                <w:bottom w:val="none" w:sz="0" w:space="0" w:color="auto"/>
                                                <w:right w:val="none" w:sz="0" w:space="0" w:color="auto"/>
                                              </w:divBdr>
                                              <w:divsChild>
                                                <w:div w:id="12099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332495">
      <w:bodyDiv w:val="1"/>
      <w:marLeft w:val="0"/>
      <w:marRight w:val="0"/>
      <w:marTop w:val="0"/>
      <w:marBottom w:val="0"/>
      <w:divBdr>
        <w:top w:val="none" w:sz="0" w:space="0" w:color="auto"/>
        <w:left w:val="none" w:sz="0" w:space="0" w:color="auto"/>
        <w:bottom w:val="none" w:sz="0" w:space="0" w:color="auto"/>
        <w:right w:val="none" w:sz="0" w:space="0" w:color="auto"/>
      </w:divBdr>
      <w:divsChild>
        <w:div w:id="610667949">
          <w:marLeft w:val="0"/>
          <w:marRight w:val="0"/>
          <w:marTop w:val="0"/>
          <w:marBottom w:val="0"/>
          <w:divBdr>
            <w:top w:val="none" w:sz="0" w:space="0" w:color="auto"/>
            <w:left w:val="none" w:sz="0" w:space="0" w:color="auto"/>
            <w:bottom w:val="none" w:sz="0" w:space="0" w:color="auto"/>
            <w:right w:val="none" w:sz="0" w:space="0" w:color="auto"/>
          </w:divBdr>
          <w:divsChild>
            <w:div w:id="2046252863">
              <w:marLeft w:val="0"/>
              <w:marRight w:val="0"/>
              <w:marTop w:val="0"/>
              <w:marBottom w:val="0"/>
              <w:divBdr>
                <w:top w:val="none" w:sz="0" w:space="0" w:color="auto"/>
                <w:left w:val="none" w:sz="0" w:space="0" w:color="auto"/>
                <w:bottom w:val="none" w:sz="0" w:space="0" w:color="auto"/>
                <w:right w:val="none" w:sz="0" w:space="0" w:color="auto"/>
              </w:divBdr>
              <w:divsChild>
                <w:div w:id="1505852611">
                  <w:marLeft w:val="0"/>
                  <w:marRight w:val="0"/>
                  <w:marTop w:val="0"/>
                  <w:marBottom w:val="0"/>
                  <w:divBdr>
                    <w:top w:val="none" w:sz="0" w:space="0" w:color="auto"/>
                    <w:left w:val="none" w:sz="0" w:space="0" w:color="auto"/>
                    <w:bottom w:val="none" w:sz="0" w:space="0" w:color="auto"/>
                    <w:right w:val="none" w:sz="0" w:space="0" w:color="auto"/>
                  </w:divBdr>
                  <w:divsChild>
                    <w:div w:id="510409781">
                      <w:marLeft w:val="0"/>
                      <w:marRight w:val="0"/>
                      <w:marTop w:val="0"/>
                      <w:marBottom w:val="0"/>
                      <w:divBdr>
                        <w:top w:val="none" w:sz="0" w:space="0" w:color="auto"/>
                        <w:left w:val="none" w:sz="0" w:space="0" w:color="auto"/>
                        <w:bottom w:val="none" w:sz="0" w:space="0" w:color="auto"/>
                        <w:right w:val="none" w:sz="0" w:space="0" w:color="auto"/>
                      </w:divBdr>
                    </w:div>
                    <w:div w:id="17135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84050">
      <w:bodyDiv w:val="1"/>
      <w:marLeft w:val="0"/>
      <w:marRight w:val="0"/>
      <w:marTop w:val="0"/>
      <w:marBottom w:val="0"/>
      <w:divBdr>
        <w:top w:val="none" w:sz="0" w:space="0" w:color="auto"/>
        <w:left w:val="none" w:sz="0" w:space="0" w:color="auto"/>
        <w:bottom w:val="none" w:sz="0" w:space="0" w:color="auto"/>
        <w:right w:val="none" w:sz="0" w:space="0" w:color="auto"/>
      </w:divBdr>
      <w:divsChild>
        <w:div w:id="408960610">
          <w:marLeft w:val="0"/>
          <w:marRight w:val="0"/>
          <w:marTop w:val="0"/>
          <w:marBottom w:val="0"/>
          <w:divBdr>
            <w:top w:val="none" w:sz="0" w:space="0" w:color="auto"/>
            <w:left w:val="none" w:sz="0" w:space="0" w:color="auto"/>
            <w:bottom w:val="none" w:sz="0" w:space="0" w:color="auto"/>
            <w:right w:val="none" w:sz="0" w:space="0" w:color="auto"/>
          </w:divBdr>
          <w:divsChild>
            <w:div w:id="1354695948">
              <w:marLeft w:val="0"/>
              <w:marRight w:val="0"/>
              <w:marTop w:val="0"/>
              <w:marBottom w:val="0"/>
              <w:divBdr>
                <w:top w:val="none" w:sz="0" w:space="0" w:color="auto"/>
                <w:left w:val="none" w:sz="0" w:space="0" w:color="auto"/>
                <w:bottom w:val="none" w:sz="0" w:space="0" w:color="auto"/>
                <w:right w:val="none" w:sz="0" w:space="0" w:color="auto"/>
              </w:divBdr>
              <w:divsChild>
                <w:div w:id="1364750890">
                  <w:marLeft w:val="0"/>
                  <w:marRight w:val="0"/>
                  <w:marTop w:val="0"/>
                  <w:marBottom w:val="0"/>
                  <w:divBdr>
                    <w:top w:val="none" w:sz="0" w:space="0" w:color="auto"/>
                    <w:left w:val="none" w:sz="0" w:space="0" w:color="auto"/>
                    <w:bottom w:val="none" w:sz="0" w:space="0" w:color="auto"/>
                    <w:right w:val="none" w:sz="0" w:space="0" w:color="auto"/>
                  </w:divBdr>
                  <w:divsChild>
                    <w:div w:id="1055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7091">
      <w:bodyDiv w:val="1"/>
      <w:marLeft w:val="0"/>
      <w:marRight w:val="0"/>
      <w:marTop w:val="0"/>
      <w:marBottom w:val="0"/>
      <w:divBdr>
        <w:top w:val="none" w:sz="0" w:space="0" w:color="auto"/>
        <w:left w:val="none" w:sz="0" w:space="0" w:color="auto"/>
        <w:bottom w:val="none" w:sz="0" w:space="0" w:color="auto"/>
        <w:right w:val="none" w:sz="0" w:space="0" w:color="auto"/>
      </w:divBdr>
    </w:div>
    <w:div w:id="1582522902">
      <w:bodyDiv w:val="1"/>
      <w:marLeft w:val="0"/>
      <w:marRight w:val="0"/>
      <w:marTop w:val="0"/>
      <w:marBottom w:val="0"/>
      <w:divBdr>
        <w:top w:val="none" w:sz="0" w:space="0" w:color="auto"/>
        <w:left w:val="none" w:sz="0" w:space="0" w:color="auto"/>
        <w:bottom w:val="none" w:sz="0" w:space="0" w:color="auto"/>
        <w:right w:val="none" w:sz="0" w:space="0" w:color="auto"/>
      </w:divBdr>
      <w:divsChild>
        <w:div w:id="724331250">
          <w:marLeft w:val="0"/>
          <w:marRight w:val="0"/>
          <w:marTop w:val="0"/>
          <w:marBottom w:val="0"/>
          <w:divBdr>
            <w:top w:val="none" w:sz="0" w:space="0" w:color="auto"/>
            <w:left w:val="none" w:sz="0" w:space="0" w:color="auto"/>
            <w:bottom w:val="none" w:sz="0" w:space="0" w:color="auto"/>
            <w:right w:val="none" w:sz="0" w:space="0" w:color="auto"/>
          </w:divBdr>
          <w:divsChild>
            <w:div w:id="1823736516">
              <w:marLeft w:val="0"/>
              <w:marRight w:val="0"/>
              <w:marTop w:val="0"/>
              <w:marBottom w:val="0"/>
              <w:divBdr>
                <w:top w:val="none" w:sz="0" w:space="0" w:color="auto"/>
                <w:left w:val="none" w:sz="0" w:space="0" w:color="auto"/>
                <w:bottom w:val="none" w:sz="0" w:space="0" w:color="auto"/>
                <w:right w:val="none" w:sz="0" w:space="0" w:color="auto"/>
              </w:divBdr>
              <w:divsChild>
                <w:div w:id="633415899">
                  <w:marLeft w:val="0"/>
                  <w:marRight w:val="0"/>
                  <w:marTop w:val="0"/>
                  <w:marBottom w:val="0"/>
                  <w:divBdr>
                    <w:top w:val="none" w:sz="0" w:space="0" w:color="auto"/>
                    <w:left w:val="none" w:sz="0" w:space="0" w:color="auto"/>
                    <w:bottom w:val="none" w:sz="0" w:space="0" w:color="auto"/>
                    <w:right w:val="none" w:sz="0" w:space="0" w:color="auto"/>
                  </w:divBdr>
                  <w:divsChild>
                    <w:div w:id="652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ceepr@inclusion.go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11032</Characters>
  <Application>Microsoft Office Word</Application>
  <DocSecurity>4</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Pellejero Goñi, Pello (Servicio de Acción Europea, Cooperación Interregional y Ciudadanía Exterior)</dc:creator>
  <cp:keywords/>
  <dc:description/>
  <cp:lastModifiedBy>x002757</cp:lastModifiedBy>
  <cp:revision>2</cp:revision>
  <dcterms:created xsi:type="dcterms:W3CDTF">2022-11-24T11:16:00Z</dcterms:created>
  <dcterms:modified xsi:type="dcterms:W3CDTF">2022-11-24T11:16:00Z</dcterms:modified>
</cp:coreProperties>
</file>